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6EA8" w14:textId="3153209A" w:rsidR="00C14A75" w:rsidRPr="0092314B" w:rsidRDefault="00C14A75" w:rsidP="0092314B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2314B">
        <w:rPr>
          <w:rFonts w:ascii="Bookman Old Style" w:hAnsi="Bookman Old Style"/>
          <w:b/>
          <w:bCs/>
          <w:sz w:val="24"/>
          <w:szCs w:val="24"/>
        </w:rPr>
        <w:t>TEMATICHE TESI DI LAUREA</w:t>
      </w:r>
    </w:p>
    <w:p w14:paraId="76E8374C" w14:textId="0ED1324C" w:rsidR="003A6B95" w:rsidRPr="0092314B" w:rsidRDefault="00C14A75" w:rsidP="0092314B">
      <w:pPr>
        <w:jc w:val="center"/>
        <w:rPr>
          <w:rFonts w:ascii="Bookman Old Style" w:hAnsi="Bookman Old Style"/>
          <w:i/>
          <w:iCs/>
          <w:sz w:val="24"/>
          <w:szCs w:val="24"/>
        </w:rPr>
      </w:pPr>
      <w:r w:rsidRPr="0092314B">
        <w:rPr>
          <w:rFonts w:ascii="Bookman Old Style" w:hAnsi="Bookman Old Style"/>
          <w:i/>
          <w:iCs/>
          <w:sz w:val="24"/>
          <w:szCs w:val="24"/>
        </w:rPr>
        <w:t>Docente Roberto Censolo</w:t>
      </w:r>
    </w:p>
    <w:p w14:paraId="0A834C7A" w14:textId="6A19A701" w:rsidR="00C14A75" w:rsidRDefault="00C14A75">
      <w:pPr>
        <w:rPr>
          <w:rFonts w:ascii="Bookman Old Style" w:hAnsi="Bookman Old Style"/>
          <w:sz w:val="24"/>
          <w:szCs w:val="24"/>
        </w:rPr>
      </w:pPr>
    </w:p>
    <w:p w14:paraId="13CC333F" w14:textId="0A2D395B" w:rsidR="00065E97" w:rsidRDefault="00C14A7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 seguito </w:t>
      </w:r>
      <w:r w:rsidR="001D7F1E">
        <w:rPr>
          <w:rFonts w:ascii="Bookman Old Style" w:hAnsi="Bookman Old Style"/>
          <w:sz w:val="24"/>
          <w:szCs w:val="24"/>
        </w:rPr>
        <w:t>alcune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65E97">
        <w:rPr>
          <w:rFonts w:ascii="Bookman Old Style" w:hAnsi="Bookman Old Style"/>
          <w:sz w:val="24"/>
          <w:szCs w:val="24"/>
        </w:rPr>
        <w:t>tracce per lo svolgimento di una tesi di laure</w:t>
      </w:r>
      <w:r w:rsidR="001D077A">
        <w:rPr>
          <w:rFonts w:ascii="Bookman Old Style" w:hAnsi="Bookman Old Style"/>
          <w:sz w:val="24"/>
          <w:szCs w:val="24"/>
        </w:rPr>
        <w:t>a</w:t>
      </w:r>
      <w:r w:rsidR="00065E97">
        <w:rPr>
          <w:rFonts w:ascii="Bookman Old Style" w:hAnsi="Bookman Old Style"/>
          <w:sz w:val="24"/>
          <w:szCs w:val="24"/>
        </w:rPr>
        <w:t>. Alcune sono sufficientemente circostanziate da poter costituire già un titolo, altre sono più generali. In questo caso un a</w:t>
      </w:r>
      <w:r>
        <w:rPr>
          <w:rFonts w:ascii="Bookman Old Style" w:hAnsi="Bookman Old Style"/>
          <w:sz w:val="24"/>
          <w:szCs w:val="24"/>
        </w:rPr>
        <w:t>rgoment</w:t>
      </w:r>
      <w:r w:rsidR="00065E97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 xml:space="preserve"> specific</w:t>
      </w:r>
      <w:r w:rsidR="00065E97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65E97">
        <w:rPr>
          <w:rFonts w:ascii="Bookman Old Style" w:hAnsi="Bookman Old Style"/>
          <w:sz w:val="24"/>
          <w:szCs w:val="24"/>
        </w:rPr>
        <w:t>potrà</w:t>
      </w:r>
      <w:r w:rsidR="000915BB">
        <w:rPr>
          <w:rFonts w:ascii="Bookman Old Style" w:hAnsi="Bookman Old Style"/>
          <w:sz w:val="24"/>
          <w:szCs w:val="24"/>
        </w:rPr>
        <w:t xml:space="preserve"> essere</w:t>
      </w:r>
      <w:r>
        <w:rPr>
          <w:rFonts w:ascii="Bookman Old Style" w:hAnsi="Bookman Old Style"/>
          <w:sz w:val="24"/>
          <w:szCs w:val="24"/>
        </w:rPr>
        <w:t xml:space="preserve"> concordat</w:t>
      </w:r>
      <w:r w:rsidR="00065E97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 xml:space="preserve"> tramite una discussione con il docente.</w:t>
      </w:r>
      <w:r w:rsidR="00594924">
        <w:rPr>
          <w:rFonts w:ascii="Bookman Old Style" w:hAnsi="Bookman Old Style"/>
          <w:sz w:val="24"/>
          <w:szCs w:val="24"/>
        </w:rPr>
        <w:t xml:space="preserve"> Il taglio delle proposte è fortemente </w:t>
      </w:r>
      <w:proofErr w:type="gramStart"/>
      <w:r w:rsidR="00594924">
        <w:rPr>
          <w:rFonts w:ascii="Bookman Old Style" w:hAnsi="Bookman Old Style"/>
          <w:sz w:val="24"/>
          <w:szCs w:val="24"/>
        </w:rPr>
        <w:t>inter</w:t>
      </w:r>
      <w:r w:rsidR="000915BB">
        <w:rPr>
          <w:rFonts w:ascii="Bookman Old Style" w:hAnsi="Bookman Old Style"/>
          <w:sz w:val="24"/>
          <w:szCs w:val="24"/>
        </w:rPr>
        <w:t>-</w:t>
      </w:r>
      <w:r w:rsidR="00594924">
        <w:rPr>
          <w:rFonts w:ascii="Bookman Old Style" w:hAnsi="Bookman Old Style"/>
          <w:sz w:val="24"/>
          <w:szCs w:val="24"/>
        </w:rPr>
        <w:t>disciplinare</w:t>
      </w:r>
      <w:proofErr w:type="gramEnd"/>
      <w:r w:rsidR="00594924">
        <w:rPr>
          <w:rFonts w:ascii="Bookman Old Style" w:hAnsi="Bookman Old Style"/>
          <w:sz w:val="24"/>
          <w:szCs w:val="24"/>
        </w:rPr>
        <w:t>.</w:t>
      </w:r>
      <w:r w:rsidR="00065E97" w:rsidRPr="00065E97">
        <w:rPr>
          <w:rFonts w:ascii="Bookman Old Style" w:hAnsi="Bookman Old Style"/>
          <w:sz w:val="24"/>
          <w:szCs w:val="24"/>
        </w:rPr>
        <w:t xml:space="preserve"> </w:t>
      </w:r>
    </w:p>
    <w:p w14:paraId="7528C486" w14:textId="1BD6BBB3" w:rsidR="00C14A75" w:rsidRPr="00065E97" w:rsidRDefault="00065E97">
      <w:pPr>
        <w:rPr>
          <w:rFonts w:ascii="Bookman Old Style" w:hAnsi="Bookman Old Style"/>
          <w:b/>
          <w:bCs/>
          <w:sz w:val="24"/>
          <w:szCs w:val="24"/>
        </w:rPr>
      </w:pPr>
      <w:r w:rsidRPr="00065E97">
        <w:rPr>
          <w:rFonts w:ascii="Bookman Old Style" w:hAnsi="Bookman Old Style"/>
          <w:b/>
          <w:bCs/>
          <w:sz w:val="24"/>
          <w:szCs w:val="24"/>
        </w:rPr>
        <w:t xml:space="preserve">Argomenti di </w:t>
      </w:r>
      <w:r w:rsidRPr="00065E97">
        <w:rPr>
          <w:rFonts w:ascii="Bookman Old Style" w:hAnsi="Bookman Old Style"/>
          <w:b/>
          <w:bCs/>
          <w:sz w:val="24"/>
          <w:szCs w:val="24"/>
        </w:rPr>
        <w:t>specifico interesse degli studenti che non siano compresi nelle tracce riportate sono i benvenuti!</w:t>
      </w:r>
    </w:p>
    <w:p w14:paraId="2471D485" w14:textId="3DF2A8F1" w:rsidR="00082DA5" w:rsidRDefault="00082DA5">
      <w:pPr>
        <w:rPr>
          <w:rFonts w:ascii="Bookman Old Style" w:hAnsi="Bookman Old Style"/>
          <w:sz w:val="24"/>
          <w:szCs w:val="24"/>
        </w:rPr>
      </w:pPr>
    </w:p>
    <w:p w14:paraId="60C3097A" w14:textId="77777777" w:rsidR="00F701D7" w:rsidRPr="0092314B" w:rsidRDefault="00082DA5" w:rsidP="00082DA5">
      <w:pPr>
        <w:pStyle w:val="Paragrafoelenco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92314B">
        <w:rPr>
          <w:rFonts w:ascii="Bookman Old Style" w:hAnsi="Bookman Old Style"/>
          <w:b/>
          <w:bCs/>
          <w:sz w:val="24"/>
          <w:szCs w:val="24"/>
        </w:rPr>
        <w:t xml:space="preserve">Storia del pensiero economico. </w:t>
      </w:r>
    </w:p>
    <w:p w14:paraId="2147E8FD" w14:textId="264B1845" w:rsidR="00082DA5" w:rsidRDefault="00082DA5" w:rsidP="00F701D7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L’evoluzione della dottrina economica in una prospettiva critica </w:t>
      </w:r>
      <w:r w:rsidR="00E1309F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>rispetto</w:t>
      </w:r>
      <w:r w:rsidR="00F701D7">
        <w:rPr>
          <w:rFonts w:ascii="Bookman Old Style" w:hAnsi="Bookman Old Style"/>
          <w:sz w:val="24"/>
          <w:szCs w:val="24"/>
        </w:rPr>
        <w:t xml:space="preserve"> all’usuale prospettiva storica.</w:t>
      </w:r>
    </w:p>
    <w:p w14:paraId="6D729FCF" w14:textId="60EB928B" w:rsidR="00F701D7" w:rsidRDefault="00F701D7" w:rsidP="00F701D7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 contemporaneità </w:t>
      </w:r>
      <w:r w:rsidR="001D118B">
        <w:rPr>
          <w:rFonts w:ascii="Bookman Old Style" w:hAnsi="Bookman Old Style"/>
          <w:sz w:val="24"/>
          <w:szCs w:val="24"/>
        </w:rPr>
        <w:t>dei “grandi” del passato: Smith, Marx, Schumpeter, Keynes.</w:t>
      </w:r>
    </w:p>
    <w:p w14:paraId="4861BE1B" w14:textId="58A49589" w:rsidR="00B16246" w:rsidRDefault="00B16246" w:rsidP="00F701D7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 visione di </w:t>
      </w:r>
      <w:r w:rsidR="001D7F1E"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</w:rPr>
        <w:t>natura umana</w:t>
      </w:r>
      <w:r w:rsidR="001D7F1E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 di Adam Smith</w:t>
      </w:r>
    </w:p>
    <w:p w14:paraId="18E5EEFB" w14:textId="06921B88" w:rsidR="001D7F1E" w:rsidRDefault="001D7F1E" w:rsidP="00F701D7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 dimensione morale della “Ricchezza delle Nazioni”</w:t>
      </w:r>
    </w:p>
    <w:p w14:paraId="2E36E322" w14:textId="22C37370" w:rsidR="001D7F1E" w:rsidRDefault="00924BCB" w:rsidP="00F701D7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 pessimismo di Adam Smith</w:t>
      </w:r>
    </w:p>
    <w:p w14:paraId="613D74AA" w14:textId="37C9FD60" w:rsidR="00B16246" w:rsidRDefault="00B16246" w:rsidP="00F701D7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 </w:t>
      </w:r>
      <w:proofErr w:type="spellStart"/>
      <w:r>
        <w:rPr>
          <w:rFonts w:ascii="Bookman Old Style" w:hAnsi="Bookman Old Style"/>
          <w:sz w:val="24"/>
          <w:szCs w:val="24"/>
        </w:rPr>
        <w:t>microfondazioni</w:t>
      </w:r>
      <w:proofErr w:type="spellEnd"/>
      <w:r>
        <w:rPr>
          <w:rFonts w:ascii="Bookman Old Style" w:hAnsi="Bookman Old Style"/>
          <w:sz w:val="24"/>
          <w:szCs w:val="24"/>
        </w:rPr>
        <w:t xml:space="preserve"> psicologiche d</w:t>
      </w:r>
      <w:r w:rsidR="001D7F1E">
        <w:rPr>
          <w:rFonts w:ascii="Bookman Old Style" w:hAnsi="Bookman Old Style"/>
          <w:sz w:val="24"/>
          <w:szCs w:val="24"/>
        </w:rPr>
        <w:t>ella “Teoria Generale” d</w:t>
      </w:r>
      <w:r>
        <w:rPr>
          <w:rFonts w:ascii="Bookman Old Style" w:hAnsi="Bookman Old Style"/>
          <w:sz w:val="24"/>
          <w:szCs w:val="24"/>
        </w:rPr>
        <w:t>i Keynes</w:t>
      </w:r>
    </w:p>
    <w:p w14:paraId="2591A793" w14:textId="0DB034DA" w:rsidR="00B16246" w:rsidRDefault="001D7F1E" w:rsidP="00F701D7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 implicazioni politiche della visione del capitalismo di Schumpeter.</w:t>
      </w:r>
    </w:p>
    <w:p w14:paraId="3BE85A59" w14:textId="08F2BF13" w:rsidR="0092314B" w:rsidRDefault="00E1309F" w:rsidP="00F701D7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“grandi” economisti “dimenticati” (Sraffa, </w:t>
      </w:r>
      <w:proofErr w:type="spellStart"/>
      <w:r>
        <w:rPr>
          <w:rFonts w:ascii="Bookman Old Style" w:hAnsi="Bookman Old Style"/>
          <w:sz w:val="24"/>
          <w:szCs w:val="24"/>
        </w:rPr>
        <w:t>Kaldor</w:t>
      </w:r>
      <w:proofErr w:type="spellEnd"/>
      <w:r>
        <w:rPr>
          <w:rFonts w:ascii="Bookman Old Style" w:hAnsi="Bookman Old Style"/>
          <w:sz w:val="24"/>
          <w:szCs w:val="24"/>
        </w:rPr>
        <w:t>, Pasinetti …)</w:t>
      </w:r>
    </w:p>
    <w:p w14:paraId="4C21EFF9" w14:textId="77777777" w:rsidR="0092314B" w:rsidRDefault="0092314B" w:rsidP="0092314B">
      <w:pPr>
        <w:pStyle w:val="Paragrafoelenco"/>
        <w:rPr>
          <w:rFonts w:ascii="Bookman Old Style" w:hAnsi="Bookman Old Style"/>
          <w:sz w:val="24"/>
          <w:szCs w:val="24"/>
        </w:rPr>
      </w:pPr>
    </w:p>
    <w:p w14:paraId="19B4CF3C" w14:textId="7061A006" w:rsidR="0092314B" w:rsidRPr="0092314B" w:rsidRDefault="0092314B" w:rsidP="0092314B">
      <w:pPr>
        <w:pStyle w:val="Paragrafoelenco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92314B">
        <w:rPr>
          <w:rFonts w:ascii="Bookman Old Style" w:hAnsi="Bookman Old Style"/>
          <w:b/>
          <w:bCs/>
          <w:sz w:val="24"/>
          <w:szCs w:val="24"/>
        </w:rPr>
        <w:t>Macroeconomia, istituzioni e dinamiche sociali.</w:t>
      </w:r>
    </w:p>
    <w:p w14:paraId="49DB954B" w14:textId="68662543" w:rsidR="0092314B" w:rsidRDefault="00B3715E" w:rsidP="0092314B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 problema della d</w:t>
      </w:r>
      <w:r w:rsidR="0092314B">
        <w:rPr>
          <w:rFonts w:ascii="Bookman Old Style" w:hAnsi="Bookman Old Style"/>
          <w:sz w:val="24"/>
          <w:szCs w:val="24"/>
        </w:rPr>
        <w:t xml:space="preserve">iseguaglianza </w:t>
      </w:r>
    </w:p>
    <w:p w14:paraId="31B063DE" w14:textId="4ABE4F8B" w:rsidR="00E1309F" w:rsidRDefault="00E1309F" w:rsidP="0092314B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Corruzione</w:t>
      </w:r>
      <w:r w:rsidR="00E57B4F">
        <w:rPr>
          <w:rFonts w:ascii="Bookman Old Style" w:hAnsi="Bookman Old Style"/>
          <w:sz w:val="24"/>
          <w:szCs w:val="24"/>
        </w:rPr>
        <w:t>.</w:t>
      </w:r>
    </w:p>
    <w:p w14:paraId="331853A7" w14:textId="697AA0D0" w:rsidR="0092314B" w:rsidRDefault="00B3715E" w:rsidP="0092314B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L’evoluzione dell’assetto istituzionale Europeo</w:t>
      </w:r>
      <w:r w:rsidR="00594924">
        <w:rPr>
          <w:rFonts w:ascii="Bookman Old Style" w:hAnsi="Bookman Old Style"/>
          <w:sz w:val="24"/>
          <w:szCs w:val="24"/>
        </w:rPr>
        <w:t xml:space="preserve"> in relazione ai grandi eventi strutturali (crisi 2008, Covid)</w:t>
      </w:r>
    </w:p>
    <w:p w14:paraId="51DC4702" w14:textId="17C38B92" w:rsidR="00594924" w:rsidRDefault="00594924" w:rsidP="00594924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Populismo e crisi dello stato liberale</w:t>
      </w:r>
    </w:p>
    <w:p w14:paraId="43CE0EF2" w14:textId="37D4687F" w:rsidR="000915BB" w:rsidRDefault="000915BB" w:rsidP="00594924">
      <w:pPr>
        <w:pStyle w:val="Paragrafoelenco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L’impatto della pandemia sugli equilibri interni ed esterni</w:t>
      </w:r>
    </w:p>
    <w:p w14:paraId="70ED3E00" w14:textId="77777777" w:rsidR="00E30F9F" w:rsidRDefault="00E30F9F" w:rsidP="00E30F9F">
      <w:pPr>
        <w:pStyle w:val="Paragrafoelenco"/>
        <w:rPr>
          <w:rFonts w:ascii="Bookman Old Style" w:hAnsi="Bookman Old Style"/>
          <w:sz w:val="24"/>
          <w:szCs w:val="24"/>
        </w:rPr>
      </w:pPr>
    </w:p>
    <w:p w14:paraId="7B247ECC" w14:textId="4850D8EF" w:rsidR="00594924" w:rsidRPr="00E30F9F" w:rsidRDefault="00E30F9F" w:rsidP="00E30F9F">
      <w:pPr>
        <w:pStyle w:val="Paragrafoelenco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E30F9F">
        <w:rPr>
          <w:rFonts w:ascii="Bookman Old Style" w:hAnsi="Bookman Old Style"/>
          <w:b/>
          <w:bCs/>
          <w:sz w:val="24"/>
          <w:szCs w:val="24"/>
        </w:rPr>
        <w:t>Globalizzazione.</w:t>
      </w:r>
    </w:p>
    <w:p w14:paraId="1D9D2D92" w14:textId="50D04359" w:rsidR="00594924" w:rsidRDefault="00E30F9F" w:rsidP="00E30F9F">
      <w:pPr>
        <w:pStyle w:val="Paragrafoelenco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30F9F">
        <w:rPr>
          <w:rFonts w:ascii="Bookman Old Style" w:hAnsi="Bookman Old Style"/>
          <w:sz w:val="24"/>
          <w:szCs w:val="24"/>
        </w:rPr>
        <w:t>La fine del Gold Standard e il protezionismo tra le due guerre.</w:t>
      </w:r>
    </w:p>
    <w:p w14:paraId="60B49D0C" w14:textId="10CFF908" w:rsidR="00E30F9F" w:rsidRDefault="00E30F9F" w:rsidP="00E30F9F">
      <w:pPr>
        <w:pStyle w:val="Paragrafoelenco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30F9F">
        <w:rPr>
          <w:rFonts w:ascii="Bookman Old Style" w:hAnsi="Bookman Old Style"/>
          <w:sz w:val="24"/>
          <w:szCs w:val="24"/>
        </w:rPr>
        <w:t>Gold Standard e imperialismo</w:t>
      </w:r>
    </w:p>
    <w:p w14:paraId="15915949" w14:textId="68534896" w:rsidR="00E30F9F" w:rsidRDefault="00E30F9F" w:rsidP="00E30F9F">
      <w:pPr>
        <w:pStyle w:val="Paragrafoelenco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30F9F">
        <w:rPr>
          <w:rFonts w:ascii="Bookman Old Style" w:hAnsi="Bookman Old Style"/>
          <w:sz w:val="24"/>
          <w:szCs w:val="24"/>
        </w:rPr>
        <w:t>Le cause del collasso del regime di Bretton Woods</w:t>
      </w:r>
    </w:p>
    <w:p w14:paraId="38D5D028" w14:textId="01FE641D" w:rsidR="00E30F9F" w:rsidRDefault="00E30F9F" w:rsidP="00E30F9F">
      <w:pPr>
        <w:pStyle w:val="Paragrafoelenco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30F9F">
        <w:rPr>
          <w:rFonts w:ascii="Bookman Old Style" w:hAnsi="Bookman Old Style"/>
          <w:sz w:val="24"/>
          <w:szCs w:val="24"/>
        </w:rPr>
        <w:t>L’influenza che Keynes e la sua visione economica ebbe negli accordi di Bretton Woods</w:t>
      </w:r>
    </w:p>
    <w:p w14:paraId="5114BDC7" w14:textId="15DB66F3" w:rsidR="00E30F9F" w:rsidRPr="00E30F9F" w:rsidRDefault="00B100BC" w:rsidP="00E30F9F">
      <w:pPr>
        <w:pStyle w:val="Paragrafoelenco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100BC">
        <w:rPr>
          <w:rFonts w:ascii="Bookman Old Style" w:hAnsi="Bookman Old Style"/>
          <w:sz w:val="24"/>
          <w:szCs w:val="24"/>
        </w:rPr>
        <w:t>La governance delle istituzioni internazionali e il controverso dibattito sulla globalizzazione</w:t>
      </w:r>
    </w:p>
    <w:sectPr w:rsidR="00E30F9F" w:rsidRPr="00E30F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7A6"/>
    <w:multiLevelType w:val="hybridMultilevel"/>
    <w:tmpl w:val="3258E77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985"/>
    <w:multiLevelType w:val="hybridMultilevel"/>
    <w:tmpl w:val="1588806C"/>
    <w:lvl w:ilvl="0" w:tplc="3CB2FDC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A101B"/>
    <w:multiLevelType w:val="hybridMultilevel"/>
    <w:tmpl w:val="1BA6190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528" w:hanging="360"/>
      </w:pPr>
    </w:lvl>
    <w:lvl w:ilvl="2" w:tplc="FFFFFFFF" w:tentative="1">
      <w:start w:val="1"/>
      <w:numFmt w:val="lowerRoman"/>
      <w:lvlText w:val="%3."/>
      <w:lvlJc w:val="right"/>
      <w:pPr>
        <w:ind w:left="4248" w:hanging="180"/>
      </w:pPr>
    </w:lvl>
    <w:lvl w:ilvl="3" w:tplc="FFFFFFFF" w:tentative="1">
      <w:start w:val="1"/>
      <w:numFmt w:val="decimal"/>
      <w:lvlText w:val="%4."/>
      <w:lvlJc w:val="left"/>
      <w:pPr>
        <w:ind w:left="4968" w:hanging="360"/>
      </w:pPr>
    </w:lvl>
    <w:lvl w:ilvl="4" w:tplc="FFFFFFFF" w:tentative="1">
      <w:start w:val="1"/>
      <w:numFmt w:val="lowerLetter"/>
      <w:lvlText w:val="%5."/>
      <w:lvlJc w:val="left"/>
      <w:pPr>
        <w:ind w:left="5688" w:hanging="360"/>
      </w:pPr>
    </w:lvl>
    <w:lvl w:ilvl="5" w:tplc="FFFFFFFF" w:tentative="1">
      <w:start w:val="1"/>
      <w:numFmt w:val="lowerRoman"/>
      <w:lvlText w:val="%6."/>
      <w:lvlJc w:val="right"/>
      <w:pPr>
        <w:ind w:left="6408" w:hanging="180"/>
      </w:pPr>
    </w:lvl>
    <w:lvl w:ilvl="6" w:tplc="FFFFFFFF" w:tentative="1">
      <w:start w:val="1"/>
      <w:numFmt w:val="decimal"/>
      <w:lvlText w:val="%7."/>
      <w:lvlJc w:val="left"/>
      <w:pPr>
        <w:ind w:left="7128" w:hanging="360"/>
      </w:pPr>
    </w:lvl>
    <w:lvl w:ilvl="7" w:tplc="FFFFFFFF" w:tentative="1">
      <w:start w:val="1"/>
      <w:numFmt w:val="lowerLetter"/>
      <w:lvlText w:val="%8."/>
      <w:lvlJc w:val="left"/>
      <w:pPr>
        <w:ind w:left="7848" w:hanging="360"/>
      </w:pPr>
    </w:lvl>
    <w:lvl w:ilvl="8" w:tplc="FFFFFFFF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3" w15:restartNumberingAfterBreak="0">
    <w:nsid w:val="57580D18"/>
    <w:multiLevelType w:val="hybridMultilevel"/>
    <w:tmpl w:val="51C2F8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9604F"/>
    <w:multiLevelType w:val="hybridMultilevel"/>
    <w:tmpl w:val="09488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30C7"/>
    <w:multiLevelType w:val="hybridMultilevel"/>
    <w:tmpl w:val="122EF0E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75"/>
    <w:rsid w:val="00065E97"/>
    <w:rsid w:val="00082DA5"/>
    <w:rsid w:val="000915BB"/>
    <w:rsid w:val="001D077A"/>
    <w:rsid w:val="001D118B"/>
    <w:rsid w:val="001D7F1E"/>
    <w:rsid w:val="003A6B95"/>
    <w:rsid w:val="004C7A73"/>
    <w:rsid w:val="00594924"/>
    <w:rsid w:val="0092314B"/>
    <w:rsid w:val="00924BCB"/>
    <w:rsid w:val="00B100BC"/>
    <w:rsid w:val="00B16246"/>
    <w:rsid w:val="00B3715E"/>
    <w:rsid w:val="00C14A75"/>
    <w:rsid w:val="00E1309F"/>
    <w:rsid w:val="00E30F9F"/>
    <w:rsid w:val="00E57B4F"/>
    <w:rsid w:val="00F17DEC"/>
    <w:rsid w:val="00F7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7E72"/>
  <w15:chartTrackingRefBased/>
  <w15:docId w15:val="{A152A0A1-8EC0-42F6-B01F-9D0F4860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2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54A5-7075-4F7C-83C1-3BB6543E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Censolo Roberto</dc:creator>
  <cp:keywords/>
  <dc:description/>
  <cp:lastModifiedBy>Censolo Roberto</cp:lastModifiedBy>
  <cp:revision>10</cp:revision>
  <dcterms:created xsi:type="dcterms:W3CDTF">2022-02-07T11:30:00Z</dcterms:created>
  <dcterms:modified xsi:type="dcterms:W3CDTF">2022-02-07T14:25:00Z</dcterms:modified>
</cp:coreProperties>
</file>