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5" w:rsidRPr="004A2701" w:rsidRDefault="00E36395" w:rsidP="00E36395">
      <w:pPr>
        <w:jc w:val="center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 xml:space="preserve">Corso di Laurea </w:t>
      </w:r>
      <w:r w:rsidR="00624931">
        <w:rPr>
          <w:rFonts w:asciiTheme="minorHAnsi" w:hAnsiTheme="minorHAnsi" w:cstheme="minorHAnsi"/>
          <w:b/>
        </w:rPr>
        <w:t>CTF</w:t>
      </w:r>
      <w:r w:rsidR="00D97E31">
        <w:rPr>
          <w:rFonts w:asciiTheme="minorHAnsi" w:hAnsiTheme="minorHAnsi" w:cstheme="minorHAnsi"/>
          <w:b/>
        </w:rPr>
        <w:t xml:space="preserve"> -</w:t>
      </w:r>
      <w:r w:rsidRPr="004A2701">
        <w:rPr>
          <w:rFonts w:asciiTheme="minorHAnsi" w:hAnsiTheme="minorHAnsi" w:cstheme="minorHAnsi"/>
          <w:b/>
        </w:rPr>
        <w:t xml:space="preserve"> A. A. </w:t>
      </w:r>
      <w:r w:rsidR="00624931">
        <w:rPr>
          <w:rFonts w:asciiTheme="minorHAnsi" w:hAnsiTheme="minorHAnsi" w:cstheme="minorHAnsi"/>
          <w:b/>
        </w:rPr>
        <w:t>201</w:t>
      </w:r>
      <w:r w:rsidR="007832D2">
        <w:rPr>
          <w:rFonts w:asciiTheme="minorHAnsi" w:hAnsiTheme="minorHAnsi" w:cstheme="minorHAnsi"/>
          <w:b/>
        </w:rPr>
        <w:t>9</w:t>
      </w:r>
      <w:r w:rsidR="00624931">
        <w:rPr>
          <w:rFonts w:asciiTheme="minorHAnsi" w:hAnsiTheme="minorHAnsi" w:cstheme="minorHAnsi"/>
          <w:b/>
        </w:rPr>
        <w:t>-</w:t>
      </w:r>
      <w:r w:rsidR="007832D2">
        <w:rPr>
          <w:rFonts w:asciiTheme="minorHAnsi" w:hAnsiTheme="minorHAnsi" w:cstheme="minorHAnsi"/>
          <w:b/>
        </w:rPr>
        <w:t>20</w:t>
      </w:r>
    </w:p>
    <w:p w:rsidR="00E36395" w:rsidRPr="00572025" w:rsidRDefault="00E36395" w:rsidP="00572025">
      <w:pPr>
        <w:jc w:val="center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Laboratorio di Chimica</w:t>
      </w:r>
    </w:p>
    <w:p w:rsidR="00E36395" w:rsidRPr="004A2701" w:rsidRDefault="00E36395" w:rsidP="00E36395">
      <w:pPr>
        <w:pStyle w:val="Titolo1"/>
        <w:jc w:val="both"/>
        <w:rPr>
          <w:rFonts w:asciiTheme="minorHAnsi" w:hAnsiTheme="minorHAnsi" w:cstheme="minorHAnsi"/>
          <w:i/>
        </w:rPr>
      </w:pPr>
    </w:p>
    <w:p w:rsidR="00E36395" w:rsidRPr="004A2701" w:rsidRDefault="00E36395" w:rsidP="00E36395">
      <w:pPr>
        <w:pStyle w:val="Titolo1"/>
        <w:jc w:val="both"/>
        <w:rPr>
          <w:rFonts w:asciiTheme="minorHAnsi" w:hAnsiTheme="minorHAnsi" w:cstheme="minorHAnsi"/>
          <w:i/>
        </w:rPr>
      </w:pPr>
      <w:r w:rsidRPr="004A2701">
        <w:rPr>
          <w:rFonts w:asciiTheme="minorHAnsi" w:hAnsiTheme="minorHAnsi" w:cstheme="minorHAnsi"/>
          <w:i/>
        </w:rPr>
        <w:t xml:space="preserve">ESERCITAZIONE 1: Chimica generale e Inorganica: il laboratorio, le sostanze chimiche, la mole, la densità. </w:t>
      </w:r>
    </w:p>
    <w:p w:rsidR="00E36395" w:rsidRPr="004A2701" w:rsidRDefault="00E36395" w:rsidP="00E36395">
      <w:pPr>
        <w:jc w:val="both"/>
        <w:rPr>
          <w:rFonts w:asciiTheme="minorHAnsi" w:hAnsiTheme="minorHAnsi" w:cstheme="minorHAnsi"/>
        </w:rPr>
      </w:pP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 xml:space="preserve">Obiettivi </w:t>
      </w:r>
      <w:r w:rsidRPr="004A2701">
        <w:rPr>
          <w:rFonts w:asciiTheme="minorHAnsi" w:hAnsiTheme="minorHAnsi" w:cstheme="minorHAnsi"/>
        </w:rPr>
        <w:t>– primo contatto col laboratorio, lo studente dovrà imparare:</w:t>
      </w: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 xml:space="preserve">- ad osservare le sostanze, </w:t>
      </w: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>- ad utilizzare il concetto di mole</w:t>
      </w: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>- a pesare e a misurare volumi di liquidi.</w:t>
      </w: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>Durata</w:t>
      </w:r>
      <w:r w:rsidRPr="004A2701">
        <w:rPr>
          <w:rFonts w:asciiTheme="minorHAnsi" w:hAnsiTheme="minorHAnsi" w:cstheme="minorHAnsi"/>
        </w:rPr>
        <w:t>: un pomeriggio.</w:t>
      </w:r>
    </w:p>
    <w:p w:rsidR="00E36395" w:rsidRPr="004A2701" w:rsidRDefault="00E36395" w:rsidP="00E3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Materiale necessario:</w:t>
      </w:r>
      <w:r w:rsidRPr="004A2701">
        <w:rPr>
          <w:rFonts w:asciiTheme="minorHAnsi" w:hAnsiTheme="minorHAnsi" w:cstheme="minorHAnsi"/>
        </w:rPr>
        <w:t xml:space="preserve"> vetreria graduata e non, sostanze comuni, bilancia analitica e tecnica.</w:t>
      </w:r>
    </w:p>
    <w:p w:rsidR="00E36395" w:rsidRPr="004A2701" w:rsidRDefault="00E36395" w:rsidP="00E36395">
      <w:pPr>
        <w:jc w:val="both"/>
        <w:rPr>
          <w:rFonts w:asciiTheme="minorHAnsi" w:hAnsiTheme="minorHAnsi" w:cstheme="minorHAnsi"/>
          <w:b/>
        </w:rPr>
      </w:pPr>
    </w:p>
    <w:p w:rsidR="00E36395" w:rsidRPr="00C14EB0" w:rsidRDefault="00E36395" w:rsidP="00C14EB0">
      <w:pPr>
        <w:pStyle w:val="Paragrafoelenco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C14EB0">
        <w:rPr>
          <w:rFonts w:asciiTheme="minorHAnsi" w:hAnsiTheme="minorHAnsi" w:cstheme="minorHAnsi"/>
          <w:b/>
        </w:rPr>
        <w:t xml:space="preserve">Presentazione del laboratorio chimico, </w:t>
      </w:r>
      <w:r w:rsidRPr="00C14EB0">
        <w:rPr>
          <w:rFonts w:asciiTheme="minorHAnsi" w:hAnsiTheme="minorHAnsi" w:cstheme="minorHAnsi"/>
        </w:rPr>
        <w:t>degli oggetti in esso contenuti (banchi, cappe, stufe, bilance ecc. + vetreria comune) e delle più elementari norme di sicurezza.</w:t>
      </w:r>
    </w:p>
    <w:p w:rsidR="006C7AAC" w:rsidRDefault="006C7AAC" w:rsidP="00C14EB0">
      <w:pPr>
        <w:pStyle w:val="Paragrafoelenco"/>
        <w:ind w:left="456"/>
        <w:jc w:val="both"/>
        <w:rPr>
          <w:rFonts w:asciiTheme="minorHAnsi" w:hAnsiTheme="minorHAnsi" w:cstheme="minorHAnsi"/>
          <w:color w:val="006600"/>
          <w:highlight w:val="yellow"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 xml:space="preserve">1.2. Miscugli e sostanze pure, elementi e composti. </w:t>
      </w:r>
    </w:p>
    <w:p w:rsidR="00E36395" w:rsidRPr="004A2701" w:rsidRDefault="00E36395" w:rsidP="00E36395">
      <w:pPr>
        <w:pStyle w:val="Corpotesto"/>
        <w:rPr>
          <w:rFonts w:asciiTheme="minorHAnsi" w:hAnsiTheme="minorHAnsi" w:cstheme="minorHAnsi"/>
          <w:b/>
          <w:bCs/>
        </w:rPr>
      </w:pPr>
      <w:r w:rsidRPr="004A2701">
        <w:rPr>
          <w:rFonts w:asciiTheme="minorHAnsi" w:hAnsiTheme="minorHAnsi" w:cstheme="minorHAnsi"/>
        </w:rPr>
        <w:t xml:space="preserve">Ad </w:t>
      </w:r>
      <w:r w:rsidRPr="004A2701">
        <w:rPr>
          <w:rFonts w:asciiTheme="minorHAnsi" w:hAnsiTheme="minorHAnsi" w:cstheme="minorHAnsi"/>
          <w:u w:val="single"/>
        </w:rPr>
        <w:t>ogni gruppo</w:t>
      </w:r>
      <w:r w:rsidRPr="004A2701">
        <w:rPr>
          <w:rFonts w:asciiTheme="minorHAnsi" w:hAnsiTheme="minorHAnsi" w:cstheme="minorHAnsi"/>
        </w:rPr>
        <w:t xml:space="preserve"> vengono consegnate </w:t>
      </w:r>
      <w:r w:rsidR="00B5007C">
        <w:rPr>
          <w:rFonts w:asciiTheme="minorHAnsi" w:hAnsiTheme="minorHAnsi" w:cstheme="minorHAnsi"/>
        </w:rPr>
        <w:t>4</w:t>
      </w:r>
      <w:r w:rsidRPr="004A2701">
        <w:rPr>
          <w:rFonts w:asciiTheme="minorHAnsi" w:hAnsiTheme="minorHAnsi" w:cstheme="minorHAnsi"/>
        </w:rPr>
        <w:t xml:space="preserve"> sostanze. Il gruppo deve raccogliere informazioni disponibili su queste sostanze (etichette, cataloghi, docente), osservarle e poi annotare nome, formula, stato fisico, colore, aspetto e altre osservazioni. </w:t>
      </w:r>
    </w:p>
    <w:p w:rsidR="006C7AAC" w:rsidRDefault="004A2701" w:rsidP="00C14EB0">
      <w:pPr>
        <w:rPr>
          <w:rFonts w:asciiTheme="minorHAnsi" w:hAnsiTheme="minorHAnsi" w:cstheme="minorHAnsi"/>
          <w:b/>
          <w:bCs/>
        </w:rPr>
      </w:pPr>
      <w:r w:rsidRPr="004A2701">
        <w:rPr>
          <w:rFonts w:asciiTheme="minorHAnsi" w:hAnsiTheme="minorHAnsi" w:cstheme="minorHAnsi"/>
        </w:rPr>
        <w:t xml:space="preserve">Le sostanze da osservare sono </w:t>
      </w:r>
      <w:r w:rsidRPr="00B5007C">
        <w:rPr>
          <w:rFonts w:asciiTheme="minorHAnsi" w:hAnsiTheme="minorHAnsi" w:cstheme="minorHAnsi"/>
          <w:u w:val="single"/>
        </w:rPr>
        <w:t>due solidi</w:t>
      </w:r>
      <w:r w:rsidRPr="004A2701">
        <w:rPr>
          <w:rFonts w:asciiTheme="minorHAnsi" w:hAnsiTheme="minorHAnsi" w:cstheme="minorHAnsi"/>
        </w:rPr>
        <w:t xml:space="preserve"> che si trovano nella postazione di ciascun gruppo, una </w:t>
      </w:r>
      <w:r w:rsidRPr="00B5007C">
        <w:rPr>
          <w:rFonts w:asciiTheme="minorHAnsi" w:hAnsiTheme="minorHAnsi" w:cstheme="minorHAnsi"/>
          <w:u w:val="single"/>
        </w:rPr>
        <w:t>sostanza liquida</w:t>
      </w:r>
      <w:r w:rsidRPr="004A2701">
        <w:rPr>
          <w:rFonts w:asciiTheme="minorHAnsi" w:hAnsiTheme="minorHAnsi" w:cstheme="minorHAnsi"/>
        </w:rPr>
        <w:t xml:space="preserve">, che si trova al centro di ciascun banco di laboratorio e una </w:t>
      </w:r>
      <w:r w:rsidRPr="00B5007C">
        <w:rPr>
          <w:rFonts w:asciiTheme="minorHAnsi" w:hAnsiTheme="minorHAnsi" w:cstheme="minorHAnsi"/>
          <w:u w:val="single"/>
        </w:rPr>
        <w:t>sostanza pericolosa</w:t>
      </w:r>
      <w:r w:rsidRPr="004A2701">
        <w:rPr>
          <w:rFonts w:asciiTheme="minorHAnsi" w:hAnsiTheme="minorHAnsi" w:cstheme="minorHAnsi"/>
        </w:rPr>
        <w:t xml:space="preserve"> (che si trova sotto cappa). </w:t>
      </w:r>
      <w:r w:rsidRPr="004A2701">
        <w:rPr>
          <w:rFonts w:asciiTheme="minorHAnsi" w:hAnsiTheme="minorHAnsi" w:cstheme="minorHAnsi"/>
          <w:b/>
          <w:bCs/>
        </w:rPr>
        <w:t>NB: le sostanze che vanno manipolate con cautela si trovano sotto cappa e le confezioni vanno aperte solo in presenza del docente</w:t>
      </w:r>
      <w:r w:rsidR="001F4094">
        <w:rPr>
          <w:rFonts w:asciiTheme="minorHAnsi" w:hAnsiTheme="minorHAnsi" w:cstheme="minorHAnsi"/>
          <w:b/>
          <w:bCs/>
        </w:rPr>
        <w:t xml:space="preserve"> o del tecnico</w:t>
      </w:r>
      <w:r w:rsidRPr="004A2701">
        <w:rPr>
          <w:rFonts w:asciiTheme="minorHAnsi" w:hAnsiTheme="minorHAnsi" w:cstheme="minorHAnsi"/>
          <w:b/>
          <w:bCs/>
        </w:rPr>
        <w:t xml:space="preserve">. </w:t>
      </w:r>
    </w:p>
    <w:p w:rsidR="003B34F5" w:rsidRPr="004A2701" w:rsidRDefault="003B34F5" w:rsidP="00C14EB0">
      <w:pPr>
        <w:rPr>
          <w:rFonts w:asciiTheme="minorHAnsi" w:hAnsiTheme="minorHAnsi" w:cstheme="minorHAnsi"/>
          <w:color w:val="FF0000"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  <w:b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1.3. Contare gli atomi e le molecole: la mole.</w:t>
      </w:r>
    </w:p>
    <w:p w:rsidR="005B5251" w:rsidRDefault="00E36395" w:rsidP="004A2701">
      <w:pPr>
        <w:rPr>
          <w:rFonts w:asciiTheme="minorHAnsi" w:hAnsiTheme="minorHAnsi" w:cstheme="minorHAnsi"/>
          <w:bCs/>
        </w:rPr>
      </w:pPr>
      <w:r w:rsidRPr="004A2701">
        <w:rPr>
          <w:rFonts w:asciiTheme="minorHAnsi" w:hAnsiTheme="minorHAnsi" w:cstheme="minorHAnsi"/>
          <w:bCs/>
        </w:rPr>
        <w:t>a)</w:t>
      </w:r>
      <w:r w:rsidRPr="004A2701">
        <w:rPr>
          <w:rFonts w:asciiTheme="minorHAnsi" w:hAnsiTheme="minorHAnsi" w:cstheme="minorHAnsi"/>
        </w:rPr>
        <w:t xml:space="preserve"> </w:t>
      </w:r>
      <w:r w:rsidR="004A2701">
        <w:rPr>
          <w:rFonts w:asciiTheme="minorHAnsi" w:hAnsiTheme="minorHAnsi" w:cstheme="minorHAnsi"/>
        </w:rPr>
        <w:t>O</w:t>
      </w:r>
      <w:r w:rsidRPr="004A2701">
        <w:rPr>
          <w:rFonts w:asciiTheme="minorHAnsi" w:hAnsiTheme="minorHAnsi" w:cstheme="minorHAnsi"/>
          <w:u w:val="single"/>
        </w:rPr>
        <w:t>gni gruppo</w:t>
      </w:r>
      <w:r w:rsidRPr="004A2701">
        <w:rPr>
          <w:rFonts w:asciiTheme="minorHAnsi" w:hAnsiTheme="minorHAnsi" w:cstheme="minorHAnsi"/>
        </w:rPr>
        <w:t xml:space="preserve"> </w:t>
      </w:r>
      <w:r w:rsidR="004A2701">
        <w:rPr>
          <w:rFonts w:asciiTheme="minorHAnsi" w:hAnsiTheme="minorHAnsi" w:cstheme="minorHAnsi"/>
        </w:rPr>
        <w:t xml:space="preserve">ha sul banco di laboratorio </w:t>
      </w:r>
      <w:r w:rsidRPr="004A2701">
        <w:rPr>
          <w:rFonts w:asciiTheme="minorHAnsi" w:hAnsiTheme="minorHAnsi" w:cstheme="minorHAnsi"/>
        </w:rPr>
        <w:t xml:space="preserve">una </w:t>
      </w:r>
      <w:r w:rsidR="003B34F5" w:rsidRPr="003B34F5">
        <w:rPr>
          <w:rFonts w:asciiTheme="minorHAnsi" w:hAnsiTheme="minorHAnsi" w:cstheme="minorHAnsi"/>
          <w:b/>
        </w:rPr>
        <w:t>SOSTANZA SOLIDA BIANCA</w:t>
      </w:r>
      <w:r w:rsidR="003B34F5" w:rsidRPr="004A2701">
        <w:rPr>
          <w:rFonts w:asciiTheme="minorHAnsi" w:hAnsiTheme="minorHAnsi" w:cstheme="minorHAnsi"/>
        </w:rPr>
        <w:t xml:space="preserve"> </w:t>
      </w:r>
      <w:r w:rsidRPr="004A2701">
        <w:rPr>
          <w:rFonts w:asciiTheme="minorHAnsi" w:hAnsiTheme="minorHAnsi" w:cstheme="minorHAnsi"/>
        </w:rPr>
        <w:t xml:space="preserve">della quale deve pesare la quantità corrispondente </w:t>
      </w:r>
      <w:r w:rsidR="003B34F5">
        <w:rPr>
          <w:rFonts w:asciiTheme="minorHAnsi" w:hAnsiTheme="minorHAnsi" w:cstheme="minorHAnsi"/>
        </w:rPr>
        <w:t xml:space="preserve">a </w:t>
      </w:r>
      <w:r w:rsidR="003B34F5" w:rsidRPr="003B34F5">
        <w:rPr>
          <w:rFonts w:asciiTheme="minorHAnsi" w:hAnsiTheme="minorHAnsi" w:cstheme="minorHAnsi"/>
          <w:b/>
        </w:rPr>
        <w:t>10</w:t>
      </w:r>
      <w:r w:rsidR="003B34F5" w:rsidRPr="003B34F5">
        <w:rPr>
          <w:rFonts w:asciiTheme="minorHAnsi" w:hAnsiTheme="minorHAnsi" w:cstheme="minorHAnsi"/>
          <w:b/>
          <w:vertAlign w:val="superscript"/>
        </w:rPr>
        <w:t>-</w:t>
      </w:r>
      <w:r w:rsidR="00572025">
        <w:rPr>
          <w:rFonts w:asciiTheme="minorHAnsi" w:hAnsiTheme="minorHAnsi" w:cstheme="minorHAnsi"/>
          <w:b/>
          <w:vertAlign w:val="superscript"/>
        </w:rPr>
        <w:t>1</w:t>
      </w:r>
      <w:r w:rsidR="003B34F5">
        <w:rPr>
          <w:rFonts w:asciiTheme="minorHAnsi" w:hAnsiTheme="minorHAnsi" w:cstheme="minorHAnsi"/>
          <w:b/>
          <w:bCs/>
        </w:rPr>
        <w:t xml:space="preserve"> moli (un </w:t>
      </w:r>
      <w:r w:rsidR="00572025">
        <w:rPr>
          <w:rFonts w:asciiTheme="minorHAnsi" w:hAnsiTheme="minorHAnsi" w:cstheme="minorHAnsi"/>
          <w:b/>
          <w:bCs/>
        </w:rPr>
        <w:t>decimo</w:t>
      </w:r>
      <w:r w:rsidR="003B34F5">
        <w:rPr>
          <w:rFonts w:asciiTheme="minorHAnsi" w:hAnsiTheme="minorHAnsi" w:cstheme="minorHAnsi"/>
          <w:b/>
          <w:bCs/>
        </w:rPr>
        <w:t xml:space="preserve"> di mole)</w:t>
      </w:r>
      <w:r w:rsidR="003B34F5">
        <w:rPr>
          <w:rFonts w:asciiTheme="minorHAnsi" w:hAnsiTheme="minorHAnsi" w:cstheme="minorHAnsi"/>
          <w:bCs/>
        </w:rPr>
        <w:t xml:space="preserve">. </w:t>
      </w:r>
      <w:r w:rsidR="004A2701">
        <w:rPr>
          <w:rFonts w:asciiTheme="minorHAnsi" w:hAnsiTheme="minorHAnsi" w:cstheme="minorHAnsi"/>
          <w:bCs/>
        </w:rPr>
        <w:t>Per questa operazione si utilizza un</w:t>
      </w:r>
      <w:r w:rsidR="000504A5">
        <w:rPr>
          <w:rFonts w:asciiTheme="minorHAnsi" w:hAnsiTheme="minorHAnsi" w:cstheme="minorHAnsi"/>
          <w:bCs/>
        </w:rPr>
        <w:t>a navicella per pesata grande</w:t>
      </w:r>
      <w:r w:rsidR="004A2701">
        <w:rPr>
          <w:rFonts w:asciiTheme="minorHAnsi" w:hAnsiTheme="minorHAnsi" w:cstheme="minorHAnsi"/>
          <w:bCs/>
        </w:rPr>
        <w:t xml:space="preserve"> (a disposizione tra il materiale di ciascun gruppo) e la </w:t>
      </w:r>
      <w:r w:rsidR="004A2701" w:rsidRPr="003B34F5">
        <w:rPr>
          <w:rFonts w:asciiTheme="minorHAnsi" w:hAnsiTheme="minorHAnsi" w:cstheme="minorHAnsi"/>
          <w:bCs/>
        </w:rPr>
        <w:t>bilancia tecnica</w:t>
      </w:r>
      <w:r w:rsidR="003B34F5">
        <w:rPr>
          <w:rFonts w:asciiTheme="minorHAnsi" w:hAnsiTheme="minorHAnsi" w:cstheme="minorHAnsi"/>
          <w:bCs/>
        </w:rPr>
        <w:t xml:space="preserve"> o analitica</w:t>
      </w:r>
      <w:r w:rsidR="004A2701">
        <w:rPr>
          <w:rFonts w:asciiTheme="minorHAnsi" w:hAnsiTheme="minorHAnsi" w:cstheme="minorHAnsi"/>
          <w:bCs/>
        </w:rPr>
        <w:t xml:space="preserve">. Poi si lascia </w:t>
      </w:r>
      <w:r w:rsidR="000504A5">
        <w:rPr>
          <w:rFonts w:asciiTheme="minorHAnsi" w:hAnsiTheme="minorHAnsi" w:cstheme="minorHAnsi"/>
          <w:bCs/>
        </w:rPr>
        <w:t>la navicella</w:t>
      </w:r>
      <w:r w:rsidR="004A2701">
        <w:rPr>
          <w:rFonts w:asciiTheme="minorHAnsi" w:hAnsiTheme="minorHAnsi" w:cstheme="minorHAnsi"/>
          <w:bCs/>
        </w:rPr>
        <w:t xml:space="preserve"> contenente il composto sul banco nella postazione del gruppo. </w:t>
      </w:r>
    </w:p>
    <w:p w:rsidR="00B5007C" w:rsidRPr="004A2701" w:rsidRDefault="00B5007C" w:rsidP="004A2701">
      <w:pPr>
        <w:rPr>
          <w:rFonts w:asciiTheme="minorHAnsi" w:hAnsiTheme="minorHAnsi" w:cstheme="minorHAnsi"/>
          <w:color w:val="FF0000"/>
        </w:rPr>
      </w:pPr>
    </w:p>
    <w:p w:rsidR="00E36395" w:rsidRDefault="00E36395" w:rsidP="00DD443A">
      <w:pPr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Cs/>
        </w:rPr>
        <w:t>b)</w:t>
      </w:r>
      <w:r w:rsidRPr="004A2701">
        <w:rPr>
          <w:rFonts w:asciiTheme="minorHAnsi" w:hAnsiTheme="minorHAnsi" w:cstheme="minorHAnsi"/>
        </w:rPr>
        <w:t xml:space="preserve"> </w:t>
      </w:r>
      <w:r w:rsidRPr="004A2701">
        <w:rPr>
          <w:rFonts w:asciiTheme="minorHAnsi" w:hAnsiTheme="minorHAnsi" w:cstheme="minorHAnsi"/>
          <w:u w:val="single"/>
        </w:rPr>
        <w:t>Ogni gruppo</w:t>
      </w:r>
      <w:r w:rsidRPr="004A2701">
        <w:rPr>
          <w:rFonts w:asciiTheme="minorHAnsi" w:hAnsiTheme="minorHAnsi" w:cstheme="minorHAnsi"/>
        </w:rPr>
        <w:t xml:space="preserve"> deve poi pesare </w:t>
      </w:r>
      <w:r w:rsidR="003B34F5">
        <w:rPr>
          <w:rFonts w:asciiTheme="minorHAnsi" w:hAnsiTheme="minorHAnsi" w:cstheme="minorHAnsi"/>
        </w:rPr>
        <w:t xml:space="preserve">su </w:t>
      </w:r>
      <w:r w:rsidR="000504A5">
        <w:rPr>
          <w:rFonts w:asciiTheme="minorHAnsi" w:hAnsiTheme="minorHAnsi" w:cstheme="minorHAnsi"/>
        </w:rPr>
        <w:t>una navicella per pesata piccola</w:t>
      </w:r>
      <w:r w:rsidR="003B34F5">
        <w:rPr>
          <w:rFonts w:asciiTheme="minorHAnsi" w:hAnsiTheme="minorHAnsi" w:cstheme="minorHAnsi"/>
        </w:rPr>
        <w:t xml:space="preserve"> </w:t>
      </w:r>
      <w:r w:rsidRPr="004A2701">
        <w:rPr>
          <w:rFonts w:asciiTheme="minorHAnsi" w:hAnsiTheme="minorHAnsi" w:cstheme="minorHAnsi"/>
        </w:rPr>
        <w:t xml:space="preserve">una </w:t>
      </w:r>
      <w:proofErr w:type="spellStart"/>
      <w:r w:rsidR="00FC049F">
        <w:rPr>
          <w:rFonts w:asciiTheme="minorHAnsi" w:hAnsiTheme="minorHAnsi" w:cstheme="minorHAnsi"/>
        </w:rPr>
        <w:t>millimole</w:t>
      </w:r>
      <w:proofErr w:type="spellEnd"/>
      <w:r w:rsidR="003B34F5">
        <w:rPr>
          <w:rFonts w:asciiTheme="minorHAnsi" w:hAnsiTheme="minorHAnsi" w:cstheme="minorHAnsi"/>
        </w:rPr>
        <w:t xml:space="preserve"> della stessa</w:t>
      </w:r>
      <w:r w:rsidR="00FC049F">
        <w:rPr>
          <w:rFonts w:asciiTheme="minorHAnsi" w:hAnsiTheme="minorHAnsi" w:cstheme="minorHAnsi"/>
        </w:rPr>
        <w:t xml:space="preserve"> </w:t>
      </w:r>
      <w:r w:rsidR="00FC049F" w:rsidRPr="003B34F5">
        <w:rPr>
          <w:rFonts w:asciiTheme="minorHAnsi" w:hAnsiTheme="minorHAnsi" w:cstheme="minorHAnsi"/>
          <w:b/>
        </w:rPr>
        <w:t>SOSTANZA SOLIDA BIANCA</w:t>
      </w:r>
      <w:r w:rsidRPr="004A2701">
        <w:rPr>
          <w:rFonts w:asciiTheme="minorHAnsi" w:hAnsiTheme="minorHAnsi" w:cstheme="minorHAnsi"/>
        </w:rPr>
        <w:t xml:space="preserve"> </w:t>
      </w:r>
      <w:r w:rsidR="004A2701">
        <w:rPr>
          <w:rFonts w:asciiTheme="minorHAnsi" w:hAnsiTheme="minorHAnsi" w:cstheme="minorHAnsi"/>
        </w:rPr>
        <w:t xml:space="preserve">utilizzando la bilancia analitica. </w:t>
      </w:r>
      <w:r w:rsidR="004A2701" w:rsidRPr="005B5251">
        <w:rPr>
          <w:rFonts w:asciiTheme="minorHAnsi" w:hAnsiTheme="minorHAnsi" w:cstheme="minorHAnsi"/>
        </w:rPr>
        <w:t xml:space="preserve">Lasciare </w:t>
      </w:r>
      <w:r w:rsidR="00CD57C2">
        <w:rPr>
          <w:rFonts w:asciiTheme="minorHAnsi" w:hAnsiTheme="minorHAnsi" w:cstheme="minorHAnsi"/>
        </w:rPr>
        <w:t xml:space="preserve">la </w:t>
      </w:r>
      <w:r w:rsidR="000504A5">
        <w:rPr>
          <w:rFonts w:asciiTheme="minorHAnsi" w:hAnsiTheme="minorHAnsi" w:cstheme="minorHAnsi"/>
        </w:rPr>
        <w:t xml:space="preserve">navicella </w:t>
      </w:r>
      <w:r w:rsidR="005B5251" w:rsidRPr="005B5251">
        <w:rPr>
          <w:rFonts w:asciiTheme="minorHAnsi" w:hAnsiTheme="minorHAnsi" w:cstheme="minorHAnsi"/>
        </w:rPr>
        <w:t xml:space="preserve">con la sostanza </w:t>
      </w:r>
      <w:r w:rsidR="004A2701" w:rsidRPr="005B5251">
        <w:rPr>
          <w:rFonts w:asciiTheme="minorHAnsi" w:hAnsiTheme="minorHAnsi" w:cstheme="minorHAnsi"/>
        </w:rPr>
        <w:t>sul banco nella propria postazione</w:t>
      </w:r>
      <w:r w:rsidR="005B5251" w:rsidRPr="005B5251">
        <w:rPr>
          <w:rFonts w:asciiTheme="minorHAnsi" w:hAnsiTheme="minorHAnsi" w:cstheme="minorHAnsi"/>
        </w:rPr>
        <w:t xml:space="preserve"> a fianco di quella del punto a)</w:t>
      </w:r>
      <w:r w:rsidR="004A2701" w:rsidRPr="005B5251">
        <w:rPr>
          <w:rFonts w:asciiTheme="minorHAnsi" w:hAnsiTheme="minorHAnsi" w:cstheme="minorHAnsi"/>
        </w:rPr>
        <w:t xml:space="preserve">. </w:t>
      </w:r>
    </w:p>
    <w:p w:rsidR="00DD443A" w:rsidRPr="004A2701" w:rsidRDefault="00DD443A" w:rsidP="00DD443A">
      <w:pPr>
        <w:rPr>
          <w:rFonts w:asciiTheme="minorHAnsi" w:hAnsiTheme="minorHAnsi" w:cstheme="minorHAnsi"/>
        </w:rPr>
      </w:pPr>
    </w:p>
    <w:p w:rsidR="000504A5" w:rsidRDefault="00E36395" w:rsidP="00974DA0">
      <w:pPr>
        <w:rPr>
          <w:rFonts w:asciiTheme="minorHAnsi" w:hAnsiTheme="minorHAnsi" w:cstheme="minorHAnsi"/>
        </w:rPr>
      </w:pPr>
      <w:r w:rsidRPr="00FC049F">
        <w:rPr>
          <w:rFonts w:asciiTheme="minorHAnsi" w:hAnsiTheme="minorHAnsi" w:cstheme="minorHAnsi"/>
        </w:rPr>
        <w:t xml:space="preserve">c) </w:t>
      </w:r>
      <w:r w:rsidR="00974DA0" w:rsidRPr="00FC049F">
        <w:rPr>
          <w:rFonts w:asciiTheme="minorHAnsi" w:hAnsiTheme="minorHAnsi" w:cstheme="minorHAnsi"/>
        </w:rPr>
        <w:t xml:space="preserve">Ogni gruppo ha sul banco di laboratorio una </w:t>
      </w:r>
      <w:r w:rsidR="00FC049F" w:rsidRPr="00FC049F">
        <w:rPr>
          <w:rFonts w:asciiTheme="minorHAnsi" w:hAnsiTheme="minorHAnsi" w:cstheme="minorHAnsi"/>
          <w:b/>
        </w:rPr>
        <w:t>SOSTANZA LIQUIDA</w:t>
      </w:r>
      <w:r w:rsidR="00974DA0" w:rsidRPr="00FC049F">
        <w:rPr>
          <w:rFonts w:asciiTheme="minorHAnsi" w:hAnsiTheme="minorHAnsi" w:cstheme="minorHAnsi"/>
        </w:rPr>
        <w:t>. Utilizzando il ci</w:t>
      </w:r>
      <w:r w:rsidR="000504A5">
        <w:rPr>
          <w:rFonts w:asciiTheme="minorHAnsi" w:hAnsiTheme="minorHAnsi" w:cstheme="minorHAnsi"/>
        </w:rPr>
        <w:t xml:space="preserve">lindro di capacità pari a 50 o 100 </w:t>
      </w:r>
      <w:proofErr w:type="spellStart"/>
      <w:r w:rsidR="000504A5">
        <w:rPr>
          <w:rFonts w:asciiTheme="minorHAnsi" w:hAnsiTheme="minorHAnsi" w:cstheme="minorHAnsi"/>
        </w:rPr>
        <w:t>mL</w:t>
      </w:r>
      <w:proofErr w:type="spellEnd"/>
      <w:r w:rsidR="00974DA0" w:rsidRPr="00FC049F">
        <w:rPr>
          <w:rFonts w:asciiTheme="minorHAnsi" w:hAnsiTheme="minorHAnsi" w:cstheme="minorHAnsi"/>
        </w:rPr>
        <w:t>, versarvi il volume corrispondente ad una mole (per il calcolo utilizzare la densità riportata sul prodotto commerc</w:t>
      </w:r>
      <w:r w:rsidR="000504A5">
        <w:rPr>
          <w:rFonts w:asciiTheme="minorHAnsi" w:hAnsiTheme="minorHAnsi" w:cstheme="minorHAnsi"/>
        </w:rPr>
        <w:t xml:space="preserve">iale). Poi prendere un </w:t>
      </w:r>
      <w:proofErr w:type="spellStart"/>
      <w:r w:rsidR="000504A5">
        <w:rPr>
          <w:rFonts w:asciiTheme="minorHAnsi" w:hAnsiTheme="minorHAnsi" w:cstheme="minorHAnsi"/>
        </w:rPr>
        <w:t>becker</w:t>
      </w:r>
      <w:proofErr w:type="spellEnd"/>
      <w:r w:rsidR="00974DA0" w:rsidRPr="00FC049F">
        <w:rPr>
          <w:rFonts w:asciiTheme="minorHAnsi" w:hAnsiTheme="minorHAnsi" w:cstheme="minorHAnsi"/>
        </w:rPr>
        <w:t xml:space="preserve"> </w:t>
      </w:r>
      <w:r w:rsidR="00DD443A">
        <w:rPr>
          <w:rFonts w:asciiTheme="minorHAnsi" w:hAnsiTheme="minorHAnsi" w:cstheme="minorHAnsi"/>
        </w:rPr>
        <w:t>pulito e asciutto,</w:t>
      </w:r>
      <w:r w:rsidR="00974DA0" w:rsidRPr="00FC049F">
        <w:rPr>
          <w:rFonts w:asciiTheme="minorHAnsi" w:hAnsiTheme="minorHAnsi" w:cstheme="minorHAnsi"/>
        </w:rPr>
        <w:t xml:space="preserve"> </w:t>
      </w:r>
      <w:r w:rsidR="000504A5">
        <w:rPr>
          <w:rFonts w:asciiTheme="minorHAnsi" w:hAnsiTheme="minorHAnsi" w:cstheme="minorHAnsi"/>
        </w:rPr>
        <w:t>pesarlo vuoto (=</w:t>
      </w:r>
      <w:r w:rsidR="00974DA0" w:rsidRPr="00FC049F">
        <w:rPr>
          <w:rFonts w:asciiTheme="minorHAnsi" w:hAnsiTheme="minorHAnsi" w:cstheme="minorHAnsi"/>
        </w:rPr>
        <w:t>fare la tara</w:t>
      </w:r>
      <w:r w:rsidR="000504A5">
        <w:rPr>
          <w:rFonts w:asciiTheme="minorHAnsi" w:hAnsiTheme="minorHAnsi" w:cstheme="minorHAnsi"/>
        </w:rPr>
        <w:t>)</w:t>
      </w:r>
      <w:r w:rsidR="00974DA0" w:rsidRPr="00FC049F">
        <w:rPr>
          <w:rFonts w:asciiTheme="minorHAnsi" w:hAnsiTheme="minorHAnsi" w:cstheme="minorHAnsi"/>
        </w:rPr>
        <w:t xml:space="preserve"> e versarvi tutto il liquido contenuto </w:t>
      </w:r>
      <w:r w:rsidR="00DD443A">
        <w:rPr>
          <w:rFonts w:asciiTheme="minorHAnsi" w:hAnsiTheme="minorHAnsi" w:cstheme="minorHAnsi"/>
        </w:rPr>
        <w:t>d</w:t>
      </w:r>
      <w:r w:rsidR="00974DA0" w:rsidRPr="00FC049F">
        <w:rPr>
          <w:rFonts w:asciiTheme="minorHAnsi" w:hAnsiTheme="minorHAnsi" w:cstheme="minorHAnsi"/>
        </w:rPr>
        <w:t xml:space="preserve">el cilindro. </w:t>
      </w:r>
      <w:r w:rsidR="001A435F" w:rsidRPr="00FC049F">
        <w:rPr>
          <w:rFonts w:asciiTheme="minorHAnsi" w:hAnsiTheme="minorHAnsi" w:cstheme="minorHAnsi"/>
        </w:rPr>
        <w:t>Pesare</w:t>
      </w:r>
      <w:r w:rsidR="000504A5">
        <w:rPr>
          <w:rFonts w:asciiTheme="minorHAnsi" w:hAnsiTheme="minorHAnsi" w:cstheme="minorHAnsi"/>
        </w:rPr>
        <w:t xml:space="preserve"> il </w:t>
      </w:r>
      <w:proofErr w:type="spellStart"/>
      <w:r w:rsidR="000504A5">
        <w:rPr>
          <w:rFonts w:asciiTheme="minorHAnsi" w:hAnsiTheme="minorHAnsi" w:cstheme="minorHAnsi"/>
        </w:rPr>
        <w:t>becker</w:t>
      </w:r>
      <w:proofErr w:type="spellEnd"/>
      <w:r w:rsidR="000504A5">
        <w:rPr>
          <w:rFonts w:asciiTheme="minorHAnsi" w:hAnsiTheme="minorHAnsi" w:cstheme="minorHAnsi"/>
        </w:rPr>
        <w:t xml:space="preserve"> con il liquido</w:t>
      </w:r>
      <w:r w:rsidR="001A435F" w:rsidRPr="00FC049F">
        <w:rPr>
          <w:rFonts w:asciiTheme="minorHAnsi" w:hAnsiTheme="minorHAnsi" w:cstheme="minorHAnsi"/>
        </w:rPr>
        <w:t xml:space="preserve">. </w:t>
      </w:r>
      <w:r w:rsidR="00974DA0" w:rsidRPr="00FC049F">
        <w:rPr>
          <w:rFonts w:asciiTheme="minorHAnsi" w:hAnsiTheme="minorHAnsi" w:cstheme="minorHAnsi"/>
        </w:rPr>
        <w:t>Prendere nota del peso del liquido</w:t>
      </w:r>
      <w:r w:rsidR="000504A5">
        <w:rPr>
          <w:rFonts w:asciiTheme="minorHAnsi" w:hAnsiTheme="minorHAnsi" w:cstheme="minorHAnsi"/>
        </w:rPr>
        <w:t xml:space="preserve"> (la differenza)</w:t>
      </w:r>
      <w:r w:rsidR="00974DA0" w:rsidRPr="00FC049F">
        <w:rPr>
          <w:rFonts w:asciiTheme="minorHAnsi" w:hAnsiTheme="minorHAnsi" w:cstheme="minorHAnsi"/>
        </w:rPr>
        <w:t xml:space="preserve">. Fare </w:t>
      </w:r>
      <w:r w:rsidR="00187A64" w:rsidRPr="00FC049F">
        <w:rPr>
          <w:rFonts w:asciiTheme="minorHAnsi" w:hAnsiTheme="minorHAnsi" w:cstheme="minorHAnsi"/>
        </w:rPr>
        <w:t xml:space="preserve">il </w:t>
      </w:r>
      <w:r w:rsidR="00974DA0" w:rsidRPr="00FC049F">
        <w:rPr>
          <w:rFonts w:asciiTheme="minorHAnsi" w:hAnsiTheme="minorHAnsi" w:cstheme="minorHAnsi"/>
        </w:rPr>
        <w:t xml:space="preserve">confronto tra il valore aspettato e quello pesato. </w:t>
      </w:r>
    </w:p>
    <w:p w:rsidR="00974DA0" w:rsidRPr="00FC049F" w:rsidRDefault="00974DA0" w:rsidP="00974DA0">
      <w:pPr>
        <w:rPr>
          <w:rFonts w:asciiTheme="minorHAnsi" w:hAnsiTheme="minorHAnsi" w:cstheme="minorHAnsi"/>
          <w:color w:val="FF0000"/>
        </w:rPr>
      </w:pPr>
      <w:r w:rsidRPr="00FC049F">
        <w:rPr>
          <w:rFonts w:asciiTheme="minorHAnsi" w:hAnsiTheme="minorHAnsi" w:cstheme="minorHAnsi"/>
        </w:rPr>
        <w:t>La formula dell’acetone è CH</w:t>
      </w:r>
      <w:r w:rsidRPr="00FC049F">
        <w:rPr>
          <w:rFonts w:asciiTheme="minorHAnsi" w:hAnsiTheme="minorHAnsi" w:cstheme="minorHAnsi"/>
          <w:vertAlign w:val="subscript"/>
        </w:rPr>
        <w:t>3</w:t>
      </w:r>
      <w:r w:rsidRPr="00FC049F">
        <w:rPr>
          <w:rFonts w:asciiTheme="minorHAnsi" w:hAnsiTheme="minorHAnsi" w:cstheme="minorHAnsi"/>
        </w:rPr>
        <w:t>COCH</w:t>
      </w:r>
      <w:r w:rsidRPr="00FC049F">
        <w:rPr>
          <w:rFonts w:asciiTheme="minorHAnsi" w:hAnsiTheme="minorHAnsi" w:cstheme="minorHAnsi"/>
          <w:vertAlign w:val="subscript"/>
        </w:rPr>
        <w:t xml:space="preserve">3 </w:t>
      </w:r>
      <w:r w:rsidR="000504A5">
        <w:rPr>
          <w:rFonts w:asciiTheme="minorHAnsi" w:hAnsiTheme="minorHAnsi" w:cstheme="minorHAnsi"/>
        </w:rPr>
        <w:t>,</w:t>
      </w:r>
      <w:r w:rsidRPr="00FC049F">
        <w:rPr>
          <w:rFonts w:asciiTheme="minorHAnsi" w:hAnsiTheme="minorHAnsi" w:cstheme="minorHAnsi"/>
        </w:rPr>
        <w:t xml:space="preserve"> quella dell’etanolo è CH</w:t>
      </w:r>
      <w:r w:rsidRPr="00FC049F">
        <w:rPr>
          <w:rFonts w:asciiTheme="minorHAnsi" w:hAnsiTheme="minorHAnsi" w:cstheme="minorHAnsi"/>
          <w:vertAlign w:val="subscript"/>
        </w:rPr>
        <w:t>3</w:t>
      </w:r>
      <w:r w:rsidRPr="00FC049F">
        <w:rPr>
          <w:rFonts w:asciiTheme="minorHAnsi" w:hAnsiTheme="minorHAnsi" w:cstheme="minorHAnsi"/>
        </w:rPr>
        <w:t>CH</w:t>
      </w:r>
      <w:r w:rsidRPr="00FC049F">
        <w:rPr>
          <w:rFonts w:asciiTheme="minorHAnsi" w:hAnsiTheme="minorHAnsi" w:cstheme="minorHAnsi"/>
          <w:vertAlign w:val="subscript"/>
        </w:rPr>
        <w:t>2</w:t>
      </w:r>
      <w:r w:rsidRPr="00FC049F">
        <w:rPr>
          <w:rFonts w:asciiTheme="minorHAnsi" w:hAnsiTheme="minorHAnsi" w:cstheme="minorHAnsi"/>
        </w:rPr>
        <w:t>OH</w:t>
      </w:r>
      <w:r w:rsidR="000504A5">
        <w:rPr>
          <w:rFonts w:asciiTheme="minorHAnsi" w:hAnsiTheme="minorHAnsi" w:cstheme="minorHAnsi"/>
        </w:rPr>
        <w:t>, quella del metanolo è CH</w:t>
      </w:r>
      <w:r w:rsidR="000504A5" w:rsidRPr="000504A5">
        <w:rPr>
          <w:rFonts w:asciiTheme="minorHAnsi" w:hAnsiTheme="minorHAnsi" w:cstheme="minorHAnsi"/>
          <w:vertAlign w:val="subscript"/>
        </w:rPr>
        <w:t>3</w:t>
      </w:r>
      <w:r w:rsidR="000504A5">
        <w:rPr>
          <w:rFonts w:asciiTheme="minorHAnsi" w:hAnsiTheme="minorHAnsi" w:cstheme="minorHAnsi"/>
        </w:rPr>
        <w:t>OH.</w:t>
      </w:r>
      <w:r w:rsidRPr="00FC049F">
        <w:rPr>
          <w:rFonts w:asciiTheme="minorHAnsi" w:hAnsiTheme="minorHAnsi" w:cstheme="minorHAnsi"/>
        </w:rPr>
        <w:t xml:space="preserve"> </w:t>
      </w:r>
    </w:p>
    <w:p w:rsidR="00E36395" w:rsidRPr="00FA43B2" w:rsidRDefault="00E36395" w:rsidP="00E36395">
      <w:pPr>
        <w:jc w:val="both"/>
        <w:rPr>
          <w:rFonts w:asciiTheme="minorHAnsi" w:hAnsiTheme="minorHAnsi" w:cstheme="minorHAnsi"/>
          <w:strike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</w:rPr>
      </w:pPr>
    </w:p>
    <w:p w:rsidR="00E36395" w:rsidRPr="004A2701" w:rsidRDefault="00E36395" w:rsidP="00E36395">
      <w:pP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lastRenderedPageBreak/>
        <w:t>1.4. Densità di solidi e liquidi.</w:t>
      </w:r>
      <w:r w:rsidRPr="004A2701">
        <w:rPr>
          <w:rFonts w:asciiTheme="minorHAnsi" w:hAnsiTheme="minorHAnsi" w:cstheme="minorHAnsi"/>
        </w:rPr>
        <w:t xml:space="preserve"> </w:t>
      </w:r>
    </w:p>
    <w:p w:rsidR="00187A64" w:rsidRPr="004A2701" w:rsidRDefault="00187A64" w:rsidP="00E36395">
      <w:pPr>
        <w:jc w:val="both"/>
        <w:rPr>
          <w:rFonts w:asciiTheme="minorHAnsi" w:hAnsiTheme="minorHAnsi" w:cstheme="minorHAnsi"/>
        </w:rPr>
      </w:pPr>
    </w:p>
    <w:p w:rsidR="00187A64" w:rsidRPr="00AF0BE8" w:rsidRDefault="00E36395" w:rsidP="00187A64">
      <w:pPr>
        <w:rPr>
          <w:rFonts w:asciiTheme="minorHAnsi" w:hAnsiTheme="minorHAnsi" w:cs="Arial"/>
          <w:color w:val="FF0000"/>
        </w:rPr>
      </w:pPr>
      <w:r w:rsidRPr="00AF0BE8">
        <w:rPr>
          <w:rFonts w:asciiTheme="minorHAnsi" w:hAnsiTheme="minorHAnsi" w:cstheme="minorHAnsi"/>
          <w:i/>
        </w:rPr>
        <w:t>Misura della densità di un solido</w:t>
      </w:r>
      <w:r w:rsidRPr="00AF0BE8">
        <w:rPr>
          <w:rFonts w:asciiTheme="minorHAnsi" w:hAnsiTheme="minorHAnsi" w:cstheme="minorHAnsi"/>
        </w:rPr>
        <w:t xml:space="preserve">: </w:t>
      </w:r>
      <w:r w:rsidR="000504A5" w:rsidRPr="004A2701">
        <w:rPr>
          <w:rFonts w:asciiTheme="minorHAnsi" w:hAnsiTheme="minorHAnsi" w:cstheme="minorHAnsi"/>
        </w:rPr>
        <w:t xml:space="preserve">Ad ogni gruppo viene consegnato un </w:t>
      </w:r>
      <w:r w:rsidR="000504A5">
        <w:rPr>
          <w:rFonts w:asciiTheme="minorHAnsi" w:hAnsiTheme="minorHAnsi" w:cstheme="minorHAnsi"/>
        </w:rPr>
        <w:t xml:space="preserve">pezzo </w:t>
      </w:r>
      <w:r w:rsidR="000504A5" w:rsidRPr="004A2701">
        <w:rPr>
          <w:rFonts w:asciiTheme="minorHAnsi" w:hAnsiTheme="minorHAnsi" w:cstheme="minorHAnsi"/>
        </w:rPr>
        <w:t>solido</w:t>
      </w:r>
      <w:r w:rsidR="000504A5">
        <w:rPr>
          <w:rFonts w:asciiTheme="minorHAnsi" w:hAnsiTheme="minorHAnsi" w:cstheme="minorHAnsi"/>
        </w:rPr>
        <w:t xml:space="preserve"> (metallo o vetro o altro, contenuto in un flaconcino)</w:t>
      </w:r>
      <w:r w:rsidR="000504A5">
        <w:rPr>
          <w:rFonts w:asciiTheme="minorHAnsi" w:hAnsiTheme="minorHAnsi" w:cstheme="minorHAnsi"/>
        </w:rPr>
        <w:t>;</w:t>
      </w:r>
      <w:r w:rsidR="000504A5" w:rsidRPr="004A2701">
        <w:rPr>
          <w:rFonts w:asciiTheme="minorHAnsi" w:hAnsiTheme="minorHAnsi" w:cstheme="minorHAnsi"/>
        </w:rPr>
        <w:t xml:space="preserve"> </w:t>
      </w:r>
      <w:r w:rsidRPr="00AF0BE8">
        <w:rPr>
          <w:rFonts w:asciiTheme="minorHAnsi" w:hAnsiTheme="minorHAnsi" w:cstheme="minorHAnsi"/>
        </w:rPr>
        <w:t>il solido va pesato e poi il volume viene determinato per i</w:t>
      </w:r>
      <w:r w:rsidR="000504A5">
        <w:rPr>
          <w:rFonts w:asciiTheme="minorHAnsi" w:hAnsiTheme="minorHAnsi" w:cstheme="minorHAnsi"/>
        </w:rPr>
        <w:t>mmersione in un liquido (acqua)</w:t>
      </w:r>
      <w:r w:rsidR="00187A64" w:rsidRPr="00AF0BE8">
        <w:rPr>
          <w:rFonts w:asciiTheme="minorHAnsi" w:hAnsiTheme="minorHAnsi" w:cs="Arial"/>
        </w:rPr>
        <w:t>. Pesare il solido con la bilancia analitica e prendere nota. Mettere nel cilindro una quantità di acqua fino</w:t>
      </w:r>
      <w:r w:rsidR="00FC049F">
        <w:rPr>
          <w:rFonts w:asciiTheme="minorHAnsi" w:hAnsiTheme="minorHAnsi" w:cs="Arial"/>
        </w:rPr>
        <w:t xml:space="preserve"> ad un volume preciso che si possa</w:t>
      </w:r>
      <w:r w:rsidR="00187A64" w:rsidRPr="00AF0BE8">
        <w:rPr>
          <w:rFonts w:asciiTheme="minorHAnsi" w:hAnsiTheme="minorHAnsi" w:cs="Arial"/>
        </w:rPr>
        <w:t xml:space="preserve"> leggere facilmente. Immergere il solido, accompagnando la sua caduta dentro al cilindro. Rileggere il volume occupato da acqua + solido. </w:t>
      </w:r>
      <w:r w:rsidR="000504A5">
        <w:rPr>
          <w:rFonts w:asciiTheme="minorHAnsi" w:hAnsiTheme="minorHAnsi" w:cs="Arial"/>
        </w:rPr>
        <w:t xml:space="preserve">La differenza è il volume del solido. </w:t>
      </w:r>
      <w:r w:rsidR="00187A64" w:rsidRPr="00AF0BE8">
        <w:rPr>
          <w:rFonts w:asciiTheme="minorHAnsi" w:hAnsiTheme="minorHAnsi" w:cs="Arial"/>
        </w:rPr>
        <w:t xml:space="preserve">Fare il calcolo della </w:t>
      </w:r>
      <w:r w:rsidR="00187A64" w:rsidRPr="000504A5">
        <w:rPr>
          <w:rFonts w:asciiTheme="minorHAnsi" w:hAnsiTheme="minorHAnsi" w:cs="Arial"/>
          <w:u w:val="single"/>
        </w:rPr>
        <w:t>densità del solido</w:t>
      </w:r>
      <w:r w:rsidR="00187A64" w:rsidRPr="00AF0BE8">
        <w:rPr>
          <w:rFonts w:asciiTheme="minorHAnsi" w:hAnsiTheme="minorHAnsi" w:cs="Arial"/>
        </w:rPr>
        <w:t xml:space="preserve">. </w:t>
      </w:r>
    </w:p>
    <w:p w:rsidR="00E36395" w:rsidRPr="00AF0BE8" w:rsidRDefault="00E36395" w:rsidP="00E36395">
      <w:pPr>
        <w:jc w:val="both"/>
        <w:rPr>
          <w:rFonts w:asciiTheme="minorHAnsi" w:hAnsiTheme="minorHAnsi" w:cs="Arial"/>
        </w:rPr>
      </w:pPr>
    </w:p>
    <w:p w:rsidR="00916174" w:rsidRDefault="00E36395" w:rsidP="00916174">
      <w:pPr>
        <w:rPr>
          <w:rFonts w:asciiTheme="minorHAnsi" w:hAnsiTheme="minorHAnsi" w:cstheme="minorHAnsi"/>
          <w:color w:val="FF0000"/>
        </w:rPr>
      </w:pPr>
      <w:r w:rsidRPr="00916174">
        <w:rPr>
          <w:rFonts w:asciiTheme="minorHAnsi" w:hAnsiTheme="minorHAnsi" w:cstheme="minorHAnsi"/>
          <w:i/>
        </w:rPr>
        <w:t>Misura della densità di un liquido</w:t>
      </w:r>
      <w:r w:rsidRPr="00916174">
        <w:rPr>
          <w:rFonts w:asciiTheme="minorHAnsi" w:hAnsiTheme="minorHAnsi" w:cstheme="minorHAnsi"/>
        </w:rPr>
        <w:t xml:space="preserve"> (es. </w:t>
      </w:r>
      <w:r w:rsidRPr="00916174">
        <w:rPr>
          <w:rFonts w:asciiTheme="minorHAnsi" w:hAnsiTheme="minorHAnsi" w:cstheme="minorHAnsi"/>
          <w:u w:val="single"/>
        </w:rPr>
        <w:t>acetone</w:t>
      </w:r>
      <w:r w:rsidRPr="00916174">
        <w:rPr>
          <w:rFonts w:asciiTheme="minorHAnsi" w:hAnsiTheme="minorHAnsi" w:cstheme="minorHAnsi"/>
        </w:rPr>
        <w:t xml:space="preserve">, oppure </w:t>
      </w:r>
      <w:r w:rsidR="00187A64" w:rsidRPr="00916174">
        <w:rPr>
          <w:rFonts w:asciiTheme="minorHAnsi" w:hAnsiTheme="minorHAnsi" w:cstheme="minorHAnsi"/>
          <w:u w:val="single"/>
        </w:rPr>
        <w:t>etanolo</w:t>
      </w:r>
      <w:r w:rsidR="000504A5">
        <w:rPr>
          <w:rFonts w:asciiTheme="minorHAnsi" w:hAnsiTheme="minorHAnsi" w:cstheme="minorHAnsi"/>
          <w:u w:val="single"/>
        </w:rPr>
        <w:t xml:space="preserve">, </w:t>
      </w:r>
      <w:r w:rsidR="000504A5" w:rsidRPr="000504A5">
        <w:rPr>
          <w:rFonts w:asciiTheme="minorHAnsi" w:hAnsiTheme="minorHAnsi" w:cstheme="minorHAnsi"/>
        </w:rPr>
        <w:t xml:space="preserve">oppure </w:t>
      </w:r>
      <w:r w:rsidR="000504A5">
        <w:rPr>
          <w:rFonts w:asciiTheme="minorHAnsi" w:hAnsiTheme="minorHAnsi" w:cstheme="minorHAnsi"/>
          <w:u w:val="single"/>
        </w:rPr>
        <w:t>metanolo</w:t>
      </w:r>
      <w:r w:rsidR="00916174" w:rsidRPr="00FC049F">
        <w:rPr>
          <w:rFonts w:asciiTheme="minorHAnsi" w:hAnsiTheme="minorHAnsi" w:cstheme="minorHAnsi"/>
        </w:rPr>
        <w:t>):</w:t>
      </w:r>
      <w:r w:rsidR="00916174" w:rsidRPr="00916174">
        <w:rPr>
          <w:rFonts w:asciiTheme="minorHAnsi" w:hAnsiTheme="minorHAnsi" w:cstheme="minorHAnsi"/>
        </w:rPr>
        <w:t xml:space="preserve"> </w:t>
      </w:r>
      <w:r w:rsidR="00916174">
        <w:rPr>
          <w:rFonts w:asciiTheme="minorHAnsi" w:hAnsiTheme="minorHAnsi" w:cstheme="minorHAnsi"/>
        </w:rPr>
        <w:t>u</w:t>
      </w:r>
      <w:r w:rsidR="00FC049F">
        <w:rPr>
          <w:rFonts w:asciiTheme="minorHAnsi" w:hAnsiTheme="minorHAnsi" w:cstheme="minorHAnsi"/>
        </w:rPr>
        <w:t xml:space="preserve">tilizzare il matraccio da 10 </w:t>
      </w:r>
      <w:proofErr w:type="spellStart"/>
      <w:r w:rsidR="00FC049F">
        <w:rPr>
          <w:rFonts w:asciiTheme="minorHAnsi" w:hAnsiTheme="minorHAnsi" w:cstheme="minorHAnsi"/>
        </w:rPr>
        <w:t>mL</w:t>
      </w:r>
      <w:proofErr w:type="spellEnd"/>
      <w:r w:rsidR="00916174" w:rsidRPr="00916174">
        <w:rPr>
          <w:rFonts w:asciiTheme="minorHAnsi" w:hAnsiTheme="minorHAnsi" w:cstheme="minorHAnsi"/>
        </w:rPr>
        <w:t>, pesarlo e poi riempirlo del liquido a disposizione fino esattamente al segno</w:t>
      </w:r>
      <w:r w:rsidR="00FC049F">
        <w:rPr>
          <w:rFonts w:asciiTheme="minorHAnsi" w:hAnsiTheme="minorHAnsi" w:cstheme="minorHAnsi"/>
        </w:rPr>
        <w:t xml:space="preserve"> (= portare a volume)</w:t>
      </w:r>
      <w:r w:rsidR="00916174" w:rsidRPr="00916174">
        <w:rPr>
          <w:rFonts w:asciiTheme="minorHAnsi" w:hAnsiTheme="minorHAnsi" w:cstheme="minorHAnsi"/>
        </w:rPr>
        <w:t>. Pesare di nuovo il matraccio pieno di liquido</w:t>
      </w:r>
      <w:r w:rsidR="00916174">
        <w:rPr>
          <w:rFonts w:asciiTheme="minorHAnsi" w:hAnsiTheme="minorHAnsi" w:cstheme="minorHAnsi"/>
        </w:rPr>
        <w:t xml:space="preserve"> </w:t>
      </w:r>
      <w:r w:rsidR="00FC049F">
        <w:rPr>
          <w:rFonts w:asciiTheme="minorHAnsi" w:hAnsiTheme="minorHAnsi" w:cstheme="minorHAnsi"/>
        </w:rPr>
        <w:t xml:space="preserve"> e calcolare il peso di 10 </w:t>
      </w:r>
      <w:proofErr w:type="spellStart"/>
      <w:r w:rsidR="00FC049F">
        <w:rPr>
          <w:rFonts w:asciiTheme="minorHAnsi" w:hAnsiTheme="minorHAnsi" w:cstheme="minorHAnsi"/>
        </w:rPr>
        <w:t>mL</w:t>
      </w:r>
      <w:proofErr w:type="spellEnd"/>
      <w:r w:rsidR="00916174" w:rsidRPr="00916174">
        <w:rPr>
          <w:rFonts w:asciiTheme="minorHAnsi" w:hAnsiTheme="minorHAnsi" w:cstheme="minorHAnsi"/>
        </w:rPr>
        <w:t xml:space="preserve"> di liquido per differenza. Calcolare la densità. Ripetere l’operazione con </w:t>
      </w:r>
      <w:r w:rsidR="000504A5">
        <w:rPr>
          <w:rFonts w:asciiTheme="minorHAnsi" w:hAnsiTheme="minorHAnsi" w:cstheme="minorHAnsi"/>
        </w:rPr>
        <w:t>i due matracci più grandi che avete nella vs postazione</w:t>
      </w:r>
      <w:r w:rsidR="00916174" w:rsidRPr="00916174">
        <w:rPr>
          <w:rFonts w:asciiTheme="minorHAnsi" w:hAnsiTheme="minorHAnsi" w:cstheme="minorHAnsi"/>
        </w:rPr>
        <w:t xml:space="preserve"> e confrontare i tre valori di densità ottenuti. </w:t>
      </w:r>
    </w:p>
    <w:p w:rsidR="00572025" w:rsidRDefault="00572025" w:rsidP="00916174">
      <w:pPr>
        <w:rPr>
          <w:rFonts w:asciiTheme="minorHAnsi" w:hAnsiTheme="minorHAnsi" w:cstheme="minorHAnsi"/>
          <w:color w:val="FF0000"/>
        </w:rPr>
      </w:pPr>
    </w:p>
    <w:p w:rsidR="00572025" w:rsidRPr="00572025" w:rsidRDefault="00572025" w:rsidP="00572025">
      <w:pPr>
        <w:rPr>
          <w:rFonts w:asciiTheme="minorHAnsi" w:hAnsiTheme="minorHAnsi" w:cstheme="minorHAnsi"/>
          <w:color w:val="FF0000"/>
        </w:rPr>
      </w:pPr>
    </w:p>
    <w:p w:rsidR="00572025" w:rsidRDefault="00572025" w:rsidP="00572025">
      <w:pPr>
        <w:rPr>
          <w:rFonts w:asciiTheme="minorHAnsi" w:hAnsiTheme="minorHAnsi" w:cstheme="minorHAnsi"/>
          <w:color w:val="FF0000"/>
        </w:rPr>
      </w:pPr>
    </w:p>
    <w:p w:rsidR="00DD443A" w:rsidRPr="00C4641F" w:rsidRDefault="00DD443A" w:rsidP="00DD443A">
      <w:pPr>
        <w:jc w:val="both"/>
        <w:rPr>
          <w:rFonts w:asciiTheme="minorHAnsi" w:hAnsiTheme="minorHAnsi" w:cstheme="minorHAnsi"/>
        </w:rPr>
      </w:pPr>
      <w:r w:rsidRPr="00C4641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1076" wp14:editId="5E5442FA">
                <wp:simplePos x="0" y="0"/>
                <wp:positionH relativeFrom="column">
                  <wp:posOffset>-78740</wp:posOffset>
                </wp:positionH>
                <wp:positionV relativeFrom="paragraph">
                  <wp:posOffset>142875</wp:posOffset>
                </wp:positionV>
                <wp:extent cx="6159500" cy="0"/>
                <wp:effectExtent l="0" t="0" r="1270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11.25pt" to="478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" strokecolor="black [3213]"/>
            </w:pict>
          </mc:Fallback>
        </mc:AlternateContent>
      </w:r>
    </w:p>
    <w:p w:rsidR="00DD443A" w:rsidRPr="00587AE1" w:rsidRDefault="00DD443A" w:rsidP="00DD443A">
      <w:pPr>
        <w:jc w:val="center"/>
        <w:rPr>
          <w:rFonts w:asciiTheme="minorHAnsi" w:hAnsiTheme="minorHAnsi" w:cstheme="minorHAnsi"/>
          <w:b/>
          <w:szCs w:val="24"/>
        </w:rPr>
      </w:pPr>
      <w:r w:rsidRPr="00587AE1">
        <w:rPr>
          <w:rFonts w:asciiTheme="minorHAnsi" w:hAnsiTheme="minorHAnsi" w:cstheme="minorHAnsi"/>
          <w:b/>
          <w:szCs w:val="24"/>
        </w:rPr>
        <w:t>Risultati da presentare alla fine</w:t>
      </w:r>
    </w:p>
    <w:p w:rsidR="00DD443A" w:rsidRPr="00EF515A" w:rsidRDefault="00DD443A" w:rsidP="00DD443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964"/>
        <w:gridCol w:w="1604"/>
        <w:gridCol w:w="1543"/>
        <w:gridCol w:w="1134"/>
        <w:gridCol w:w="3134"/>
      </w:tblGrid>
      <w:tr w:rsidR="00DD0C5D" w:rsidTr="00DD0C5D">
        <w:tc>
          <w:tcPr>
            <w:tcW w:w="1809" w:type="dxa"/>
          </w:tcPr>
          <w:p w:rsidR="00DD0C5D" w:rsidRPr="00587AE1" w:rsidRDefault="00DD0C5D" w:rsidP="007E0FC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sostanza</w:t>
            </w:r>
          </w:p>
        </w:tc>
        <w:tc>
          <w:tcPr>
            <w:tcW w:w="964" w:type="dxa"/>
          </w:tcPr>
          <w:p w:rsidR="00DD0C5D" w:rsidRPr="00587AE1" w:rsidRDefault="00DD0C5D" w:rsidP="007E0FC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Stato fisico</w:t>
            </w:r>
          </w:p>
        </w:tc>
        <w:tc>
          <w:tcPr>
            <w:tcW w:w="1604" w:type="dxa"/>
          </w:tcPr>
          <w:p w:rsidR="00DD0C5D" w:rsidRPr="00C4641F" w:rsidRDefault="00DD0C5D" w:rsidP="007E0FC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4641F">
              <w:rPr>
                <w:rFonts w:asciiTheme="minorHAnsi" w:hAnsiTheme="minorHAnsi" w:cstheme="minorHAnsi"/>
                <w:b/>
                <w:sz w:val="20"/>
              </w:rPr>
              <w:t>Elemento, composto o miscela?</w:t>
            </w:r>
          </w:p>
        </w:tc>
        <w:tc>
          <w:tcPr>
            <w:tcW w:w="1543" w:type="dxa"/>
          </w:tcPr>
          <w:p w:rsidR="00DD0C5D" w:rsidRPr="00587AE1" w:rsidRDefault="00DD0C5D" w:rsidP="007E0FC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colore</w:t>
            </w:r>
          </w:p>
        </w:tc>
        <w:tc>
          <w:tcPr>
            <w:tcW w:w="1134" w:type="dxa"/>
          </w:tcPr>
          <w:p w:rsidR="00DD0C5D" w:rsidRPr="00587AE1" w:rsidRDefault="00DD0C5D" w:rsidP="007E0FC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PM</w:t>
            </w:r>
          </w:p>
        </w:tc>
        <w:tc>
          <w:tcPr>
            <w:tcW w:w="3134" w:type="dxa"/>
          </w:tcPr>
          <w:p w:rsidR="00DD0C5D" w:rsidRPr="00587AE1" w:rsidRDefault="00DD0C5D" w:rsidP="007E0FC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altro</w:t>
            </w:r>
          </w:p>
        </w:tc>
      </w:tr>
      <w:tr w:rsidR="00DD0C5D" w:rsidTr="00DD0C5D">
        <w:tc>
          <w:tcPr>
            <w:tcW w:w="1809" w:type="dxa"/>
          </w:tcPr>
          <w:p w:rsidR="00DD0C5D" w:rsidRPr="00EF515A" w:rsidRDefault="00DD0C5D" w:rsidP="007E0FCC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1)</w:t>
            </w:r>
            <w:r w:rsidRPr="00DD0C5D">
              <w:rPr>
                <w:rFonts w:asciiTheme="minorHAnsi" w:hAnsiTheme="minorHAnsi" w:cstheme="minorHAnsi"/>
                <w:sz w:val="20"/>
              </w:rPr>
              <w:t>solido bianco</w:t>
            </w:r>
          </w:p>
        </w:tc>
        <w:tc>
          <w:tcPr>
            <w:tcW w:w="96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0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43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DD0C5D" w:rsidTr="00DD0C5D">
        <w:tc>
          <w:tcPr>
            <w:tcW w:w="1809" w:type="dxa"/>
          </w:tcPr>
          <w:p w:rsidR="00DD0C5D" w:rsidRPr="00EF515A" w:rsidRDefault="00DD0C5D" w:rsidP="007E0FCC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2)</w:t>
            </w:r>
            <w:r w:rsidRPr="00DD0C5D">
              <w:rPr>
                <w:rFonts w:asciiTheme="minorHAnsi" w:hAnsiTheme="minorHAnsi" w:cstheme="minorHAnsi"/>
                <w:sz w:val="20"/>
              </w:rPr>
              <w:t>solido colorato</w:t>
            </w:r>
          </w:p>
        </w:tc>
        <w:tc>
          <w:tcPr>
            <w:tcW w:w="96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0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43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DD0C5D" w:rsidTr="00DD0C5D">
        <w:tc>
          <w:tcPr>
            <w:tcW w:w="1809" w:type="dxa"/>
          </w:tcPr>
          <w:p w:rsidR="00DD0C5D" w:rsidRPr="00EF515A" w:rsidRDefault="00DD0C5D" w:rsidP="007E0FCC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3)</w:t>
            </w:r>
            <w:r w:rsidRPr="00DD0C5D">
              <w:rPr>
                <w:rFonts w:asciiTheme="minorHAnsi" w:hAnsiTheme="minorHAnsi" w:cstheme="minorHAnsi"/>
                <w:sz w:val="20"/>
              </w:rPr>
              <w:t>liquido</w:t>
            </w:r>
          </w:p>
        </w:tc>
        <w:tc>
          <w:tcPr>
            <w:tcW w:w="96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0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43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</w:t>
            </w:r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</w:rPr>
              <w:t>=</w:t>
            </w:r>
            <w:r>
              <w:rPr>
                <w:rFonts w:asciiTheme="minorHAnsi" w:hAnsiTheme="minorHAnsi" w:cstheme="minorHAnsi"/>
                <w:sz w:val="28"/>
              </w:rPr>
              <w:t xml:space="preserve">          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p.eb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=</w:t>
            </w:r>
            <w:bookmarkStart w:id="0" w:name="_GoBack"/>
            <w:bookmarkEnd w:id="0"/>
          </w:p>
        </w:tc>
      </w:tr>
      <w:tr w:rsidR="00DD0C5D" w:rsidTr="00DD0C5D">
        <w:tc>
          <w:tcPr>
            <w:tcW w:w="1809" w:type="dxa"/>
          </w:tcPr>
          <w:p w:rsidR="00DD0C5D" w:rsidRPr="00DD0C5D" w:rsidRDefault="00DD0C5D" w:rsidP="007E0FCC">
            <w:pPr>
              <w:rPr>
                <w:rFonts w:asciiTheme="minorHAnsi" w:hAnsiTheme="minorHAnsi" w:cstheme="minorHAnsi"/>
                <w:sz w:val="20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4)</w:t>
            </w:r>
            <w:r w:rsidRPr="00DD0C5D">
              <w:rPr>
                <w:rFonts w:asciiTheme="minorHAnsi" w:hAnsiTheme="minorHAnsi" w:cstheme="minorHAnsi"/>
                <w:sz w:val="20"/>
              </w:rPr>
              <w:t>soluzione di acido</w:t>
            </w:r>
            <w:r>
              <w:rPr>
                <w:rFonts w:asciiTheme="minorHAnsi" w:hAnsiTheme="minorHAnsi" w:cstheme="minorHAnsi"/>
                <w:sz w:val="20"/>
              </w:rPr>
              <w:t xml:space="preserve"> (sotto cappa)</w:t>
            </w:r>
          </w:p>
        </w:tc>
        <w:tc>
          <w:tcPr>
            <w:tcW w:w="96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0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543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134" w:type="dxa"/>
          </w:tcPr>
          <w:p w:rsidR="00DD0C5D" w:rsidRDefault="00DD0C5D" w:rsidP="007E0FCC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M = </w:t>
            </w:r>
          </w:p>
        </w:tc>
      </w:tr>
    </w:tbl>
    <w:p w:rsidR="00DD443A" w:rsidRDefault="00DD443A" w:rsidP="00DD443A">
      <w:pPr>
        <w:rPr>
          <w:rFonts w:asciiTheme="minorHAnsi" w:hAnsiTheme="minorHAnsi" w:cstheme="minorHAnsi"/>
          <w:sz w:val="28"/>
        </w:rPr>
      </w:pPr>
    </w:p>
    <w:p w:rsidR="00DD443A" w:rsidRPr="00C062A3" w:rsidRDefault="00DD443A" w:rsidP="00DD443A">
      <w:pPr>
        <w:rPr>
          <w:rFonts w:asciiTheme="minorHAnsi" w:hAnsiTheme="minorHAnsi" w:cstheme="minorHAnsi"/>
          <w:sz w:val="28"/>
        </w:rPr>
      </w:pPr>
    </w:p>
    <w:p w:rsidR="00DD443A" w:rsidRPr="00C062A3" w:rsidRDefault="00DD443A" w:rsidP="00DD443A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2835"/>
        <w:gridCol w:w="2709"/>
      </w:tblGrid>
      <w:tr w:rsidR="00DD443A" w:rsidRPr="00C062A3" w:rsidTr="007E0FCC">
        <w:tc>
          <w:tcPr>
            <w:tcW w:w="817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 a</w:t>
            </w:r>
          </w:p>
        </w:tc>
        <w:tc>
          <w:tcPr>
            <w:tcW w:w="1843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Sostanza: </w:t>
            </w:r>
          </w:p>
        </w:tc>
        <w:tc>
          <w:tcPr>
            <w:tcW w:w="1984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PM</w:t>
            </w:r>
          </w:p>
        </w:tc>
        <w:tc>
          <w:tcPr>
            <w:tcW w:w="2835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Pesati = </w:t>
            </w:r>
          </w:p>
        </w:tc>
        <w:tc>
          <w:tcPr>
            <w:tcW w:w="2709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moli = 1</w:t>
            </w:r>
            <w:r>
              <w:rPr>
                <w:rFonts w:asciiTheme="minorHAnsi" w:hAnsiTheme="minorHAnsi"/>
              </w:rPr>
              <w:t>0</w:t>
            </w:r>
            <w:r w:rsidRPr="00DD443A">
              <w:rPr>
                <w:rFonts w:asciiTheme="minorHAnsi" w:hAnsiTheme="minorHAnsi"/>
                <w:vertAlign w:val="superscript"/>
              </w:rPr>
              <w:t>-1</w:t>
            </w:r>
          </w:p>
        </w:tc>
      </w:tr>
      <w:tr w:rsidR="00DD443A" w:rsidRPr="00C062A3" w:rsidTr="007E0FCC">
        <w:tc>
          <w:tcPr>
            <w:tcW w:w="817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 b</w:t>
            </w:r>
          </w:p>
        </w:tc>
        <w:tc>
          <w:tcPr>
            <w:tcW w:w="1843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Pesati = </w:t>
            </w:r>
          </w:p>
        </w:tc>
        <w:tc>
          <w:tcPr>
            <w:tcW w:w="2709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moli =</w:t>
            </w:r>
            <w:r>
              <w:rPr>
                <w:rFonts w:asciiTheme="minorHAnsi" w:hAnsiTheme="minorHAnsi"/>
              </w:rPr>
              <w:t xml:space="preserve"> </w:t>
            </w:r>
            <w:r w:rsidRPr="00C062A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vertAlign w:val="superscript"/>
              </w:rPr>
              <w:t>-3</w:t>
            </w:r>
          </w:p>
        </w:tc>
      </w:tr>
      <w:tr w:rsidR="00DD443A" w:rsidRPr="00C062A3" w:rsidTr="007E0FCC">
        <w:tc>
          <w:tcPr>
            <w:tcW w:w="817" w:type="dxa"/>
            <w:tcBorders>
              <w:bottom w:val="single" w:sz="4" w:space="0" w:color="auto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 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Solido: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volume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</w:t>
            </w:r>
          </w:p>
        </w:tc>
      </w:tr>
      <w:tr w:rsidR="00DD443A" w:rsidRPr="00C062A3" w:rsidTr="007E0FCC">
        <w:tc>
          <w:tcPr>
            <w:tcW w:w="817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 b</w:t>
            </w:r>
          </w:p>
        </w:tc>
        <w:tc>
          <w:tcPr>
            <w:tcW w:w="1843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Liquido:</w:t>
            </w:r>
          </w:p>
        </w:tc>
        <w:tc>
          <w:tcPr>
            <w:tcW w:w="1984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  <w:r>
              <w:rPr>
                <w:rFonts w:asciiTheme="minorHAnsi" w:hAnsiTheme="minorHAnsi"/>
              </w:rPr>
              <w:t>= …..g</w:t>
            </w:r>
          </w:p>
        </w:tc>
        <w:tc>
          <w:tcPr>
            <w:tcW w:w="2835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</w:t>
            </w:r>
            <w:r>
              <w:rPr>
                <w:rFonts w:asciiTheme="minorHAnsi" w:hAnsiTheme="minorHAnsi"/>
              </w:rPr>
              <w:t>….</w:t>
            </w:r>
            <w:r w:rsidRPr="00C062A3">
              <w:rPr>
                <w:rFonts w:asciiTheme="minorHAnsi" w:hAnsiTheme="minorHAnsi"/>
              </w:rPr>
              <w:t xml:space="preserve">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  <w:tr w:rsidR="00DD443A" w:rsidRPr="00C062A3" w:rsidTr="007E0FCC">
        <w:tc>
          <w:tcPr>
            <w:tcW w:w="817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  <w:r>
              <w:rPr>
                <w:rFonts w:asciiTheme="minorHAnsi" w:hAnsiTheme="minorHAnsi"/>
              </w:rPr>
              <w:t>= …..g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</w:t>
            </w:r>
            <w:r>
              <w:rPr>
                <w:rFonts w:asciiTheme="minorHAnsi" w:hAnsiTheme="minorHAnsi"/>
              </w:rPr>
              <w:t>….</w:t>
            </w:r>
            <w:r w:rsidRPr="00C062A3">
              <w:rPr>
                <w:rFonts w:asciiTheme="minorHAnsi" w:hAnsiTheme="minorHAnsi"/>
              </w:rPr>
              <w:t xml:space="preserve">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  <w:tr w:rsidR="00DD443A" w:rsidRPr="00C062A3" w:rsidTr="007E0FCC">
        <w:tc>
          <w:tcPr>
            <w:tcW w:w="817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  <w:r>
              <w:rPr>
                <w:rFonts w:asciiTheme="minorHAnsi" w:hAnsiTheme="minorHAnsi"/>
              </w:rPr>
              <w:t>= …..g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</w:t>
            </w:r>
            <w:r>
              <w:rPr>
                <w:rFonts w:asciiTheme="minorHAnsi" w:hAnsiTheme="minorHAnsi"/>
              </w:rPr>
              <w:t>….</w:t>
            </w:r>
            <w:r w:rsidRPr="00C062A3">
              <w:rPr>
                <w:rFonts w:asciiTheme="minorHAnsi" w:hAnsiTheme="minorHAnsi"/>
              </w:rPr>
              <w:t xml:space="preserve">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  <w:tr w:rsidR="00DD443A" w:rsidRPr="00C062A3" w:rsidTr="007E0FCC">
        <w:tc>
          <w:tcPr>
            <w:tcW w:w="817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DD443A" w:rsidRPr="00C062A3" w:rsidRDefault="00DD443A" w:rsidP="007E0FCC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Media=         </w:t>
            </w:r>
            <w:r>
              <w:rPr>
                <w:rFonts w:asciiTheme="minorHAnsi" w:hAnsiTheme="minorHAnsi"/>
              </w:rPr>
              <w:t xml:space="preserve">   </w:t>
            </w:r>
            <w:r w:rsidRPr="00C062A3">
              <w:rPr>
                <w:rFonts w:asciiTheme="minorHAnsi" w:hAnsiTheme="minorHAnsi"/>
              </w:rPr>
              <w:t>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</w:tbl>
    <w:p w:rsidR="00DD443A" w:rsidRDefault="00DD443A" w:rsidP="00DD443A">
      <w:pPr>
        <w:rPr>
          <w:rFonts w:asciiTheme="minorHAnsi" w:hAnsiTheme="minorHAnsi"/>
        </w:rPr>
      </w:pPr>
    </w:p>
    <w:p w:rsidR="00DD443A" w:rsidRDefault="001F4094" w:rsidP="00DD443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Recuperare le sostanze</w:t>
      </w:r>
      <w:r w:rsidR="00DD443A" w:rsidRPr="00F57E19">
        <w:rPr>
          <w:rFonts w:asciiTheme="minorHAnsi" w:hAnsiTheme="minorHAnsi"/>
          <w:b/>
        </w:rPr>
        <w:t xml:space="preserve"> </w:t>
      </w:r>
      <w:r w:rsidR="00DD443A" w:rsidRPr="001F4094">
        <w:rPr>
          <w:rFonts w:asciiTheme="minorHAnsi" w:hAnsiTheme="minorHAnsi"/>
          <w:b/>
          <w:u w:val="single"/>
        </w:rPr>
        <w:t>non inquinate</w:t>
      </w:r>
      <w:r>
        <w:rPr>
          <w:rFonts w:asciiTheme="minorHAnsi" w:hAnsiTheme="minorHAnsi"/>
          <w:b/>
        </w:rPr>
        <w:t xml:space="preserve"> nelle confezioni</w:t>
      </w:r>
      <w:r w:rsidR="00DD443A" w:rsidRPr="00F57E19">
        <w:rPr>
          <w:rFonts w:asciiTheme="minorHAnsi" w:hAnsiTheme="minorHAnsi"/>
          <w:b/>
        </w:rPr>
        <w:t>. Svuotare la vetreria, lavare con acqua poi con acqua distillata, asciugare. Lasciare la postazione come si è trovata.</w:t>
      </w:r>
    </w:p>
    <w:p w:rsidR="00DD443A" w:rsidRDefault="00DD443A" w:rsidP="00DD443A">
      <w:pPr>
        <w:rPr>
          <w:rFonts w:asciiTheme="minorHAnsi" w:hAnsiTheme="minorHAnsi"/>
          <w:b/>
        </w:rPr>
      </w:pPr>
    </w:p>
    <w:p w:rsidR="00572025" w:rsidRDefault="00572025" w:rsidP="00916174">
      <w:pPr>
        <w:rPr>
          <w:rFonts w:asciiTheme="minorHAnsi" w:hAnsiTheme="minorHAnsi" w:cstheme="minorHAnsi"/>
          <w:color w:val="FF0000"/>
        </w:rPr>
      </w:pPr>
    </w:p>
    <w:p w:rsidR="00435FAB" w:rsidRDefault="00435FAB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sectPr w:rsidR="00435FA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7F"/>
    <w:multiLevelType w:val="hybridMultilevel"/>
    <w:tmpl w:val="84B6AC94"/>
    <w:lvl w:ilvl="0" w:tplc="398E66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F71AB"/>
    <w:multiLevelType w:val="multilevel"/>
    <w:tmpl w:val="D9D8CE8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95"/>
    <w:rsid w:val="000504A5"/>
    <w:rsid w:val="0005548B"/>
    <w:rsid w:val="00086E39"/>
    <w:rsid w:val="00187A64"/>
    <w:rsid w:val="001A435F"/>
    <w:rsid w:val="001F4094"/>
    <w:rsid w:val="00286BE4"/>
    <w:rsid w:val="002A64E4"/>
    <w:rsid w:val="00353752"/>
    <w:rsid w:val="003B34F5"/>
    <w:rsid w:val="004238AF"/>
    <w:rsid w:val="00435FAB"/>
    <w:rsid w:val="004A2701"/>
    <w:rsid w:val="00524896"/>
    <w:rsid w:val="00572025"/>
    <w:rsid w:val="005B2139"/>
    <w:rsid w:val="005B5251"/>
    <w:rsid w:val="00624931"/>
    <w:rsid w:val="006A6901"/>
    <w:rsid w:val="006C7AAC"/>
    <w:rsid w:val="007242FC"/>
    <w:rsid w:val="00740CD5"/>
    <w:rsid w:val="007832D2"/>
    <w:rsid w:val="0081530A"/>
    <w:rsid w:val="00916174"/>
    <w:rsid w:val="009527BB"/>
    <w:rsid w:val="00974DA0"/>
    <w:rsid w:val="009A120A"/>
    <w:rsid w:val="00AF0BE8"/>
    <w:rsid w:val="00AF3173"/>
    <w:rsid w:val="00AF7CCF"/>
    <w:rsid w:val="00B17BA4"/>
    <w:rsid w:val="00B5007C"/>
    <w:rsid w:val="00B86A0E"/>
    <w:rsid w:val="00C14EB0"/>
    <w:rsid w:val="00C55BD7"/>
    <w:rsid w:val="00CD57C2"/>
    <w:rsid w:val="00CE2179"/>
    <w:rsid w:val="00D97E31"/>
    <w:rsid w:val="00DD0C5D"/>
    <w:rsid w:val="00DD443A"/>
    <w:rsid w:val="00E36395"/>
    <w:rsid w:val="00EB3C0F"/>
    <w:rsid w:val="00EE669A"/>
    <w:rsid w:val="00FA43B2"/>
    <w:rsid w:val="00FC049F"/>
    <w:rsid w:val="00F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E36395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6395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E36395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36395"/>
    <w:rPr>
      <w:rFonts w:ascii="Arial" w:eastAsia="Times New Roman" w:hAnsi="Arial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E3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4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E36395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6395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E36395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36395"/>
    <w:rPr>
      <w:rFonts w:ascii="Arial" w:eastAsia="Times New Roman" w:hAnsi="Arial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E3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</dc:creator>
  <cp:lastModifiedBy>Prof. Andrea Marchi</cp:lastModifiedBy>
  <cp:revision>7</cp:revision>
  <cp:lastPrinted>2018-11-05T13:15:00Z</cp:lastPrinted>
  <dcterms:created xsi:type="dcterms:W3CDTF">2019-10-23T13:23:00Z</dcterms:created>
  <dcterms:modified xsi:type="dcterms:W3CDTF">2019-11-04T15:04:00Z</dcterms:modified>
</cp:coreProperties>
</file>