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77A51" w14:textId="0B776AE7" w:rsidR="003A794D" w:rsidRDefault="003A794D" w:rsidP="003A794D">
      <w:pPr>
        <w:jc w:val="center"/>
        <w:rPr>
          <w:b/>
          <w:bCs/>
          <w:caps/>
          <w:sz w:val="32"/>
          <w:szCs w:val="32"/>
        </w:rPr>
      </w:pPr>
      <w:r w:rsidRPr="00EA576F">
        <w:rPr>
          <w:b/>
          <w:bCs/>
          <w:caps/>
          <w:sz w:val="32"/>
          <w:szCs w:val="32"/>
        </w:rPr>
        <w:t xml:space="preserve">tesi triennali e magistrali </w:t>
      </w:r>
      <w:r w:rsidR="004C6685">
        <w:rPr>
          <w:b/>
          <w:bCs/>
          <w:caps/>
          <w:sz w:val="32"/>
          <w:szCs w:val="32"/>
        </w:rPr>
        <w:t>/ Bachelor and Masters’ dissertations</w:t>
      </w:r>
    </w:p>
    <w:p w14:paraId="49DC58B5" w14:textId="156A6D30" w:rsidR="003A794D" w:rsidRPr="00EA576F" w:rsidRDefault="003A794D" w:rsidP="003A794D">
      <w:pPr>
        <w:jc w:val="center"/>
        <w:rPr>
          <w:b/>
          <w:bCs/>
          <w:caps/>
          <w:sz w:val="32"/>
          <w:szCs w:val="32"/>
        </w:rPr>
      </w:pPr>
      <w:r>
        <w:rPr>
          <w:b/>
          <w:bCs/>
          <w:caps/>
          <w:sz w:val="32"/>
          <w:szCs w:val="32"/>
        </w:rPr>
        <w:t>2024</w:t>
      </w:r>
    </w:p>
    <w:p w14:paraId="2543E528" w14:textId="77777777" w:rsidR="003A794D" w:rsidRDefault="003A794D" w:rsidP="003A794D">
      <w:pPr>
        <w:jc w:val="center"/>
        <w:rPr>
          <w:b/>
          <w:bCs/>
          <w:caps/>
        </w:rPr>
      </w:pPr>
    </w:p>
    <w:p w14:paraId="38BAFB5C" w14:textId="77777777" w:rsidR="003A794D" w:rsidRDefault="003A794D" w:rsidP="003A794D">
      <w:pPr>
        <w:jc w:val="center"/>
        <w:rPr>
          <w:b/>
          <w:bCs/>
          <w:caps/>
        </w:rPr>
      </w:pPr>
    </w:p>
    <w:p w14:paraId="7849CB5D" w14:textId="20DB0CB5" w:rsidR="003A794D" w:rsidRPr="00EA576F" w:rsidRDefault="003A794D" w:rsidP="003A794D">
      <w:pPr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DOCENTi</w:t>
      </w:r>
      <w:r w:rsidR="00567845">
        <w:rPr>
          <w:b/>
          <w:bCs/>
          <w:caps/>
          <w:sz w:val="28"/>
          <w:szCs w:val="28"/>
        </w:rPr>
        <w:t>/lecturers</w:t>
      </w:r>
      <w:r w:rsidRPr="00EA576F">
        <w:rPr>
          <w:b/>
          <w:bCs/>
          <w:caps/>
          <w:sz w:val="28"/>
          <w:szCs w:val="28"/>
        </w:rPr>
        <w:t>: lauretta rubini</w:t>
      </w:r>
      <w:r>
        <w:rPr>
          <w:b/>
          <w:bCs/>
          <w:caps/>
          <w:sz w:val="28"/>
          <w:szCs w:val="28"/>
        </w:rPr>
        <w:t xml:space="preserve"> e chiara pollio</w:t>
      </w:r>
    </w:p>
    <w:p w14:paraId="420BB1E9" w14:textId="77777777" w:rsidR="003A794D" w:rsidRDefault="003A794D" w:rsidP="003A794D">
      <w:pPr>
        <w:rPr>
          <w:b/>
          <w:bCs/>
          <w:caps/>
        </w:rPr>
      </w:pPr>
    </w:p>
    <w:tbl>
      <w:tblPr>
        <w:tblStyle w:val="Grigliatabella"/>
        <w:tblpPr w:leftFromText="141" w:rightFromText="141" w:vertAnchor="text" w:horzAnchor="margin" w:tblpXSpec="center" w:tblpY="13"/>
        <w:tblW w:w="0" w:type="auto"/>
        <w:tblLook w:val="04A0" w:firstRow="1" w:lastRow="0" w:firstColumn="1" w:lastColumn="0" w:noHBand="0" w:noVBand="1"/>
      </w:tblPr>
      <w:tblGrid>
        <w:gridCol w:w="4082"/>
      </w:tblGrid>
      <w:tr w:rsidR="003A794D" w14:paraId="1DB49BFF" w14:textId="77777777" w:rsidTr="00C04F48">
        <w:tc>
          <w:tcPr>
            <w:tcW w:w="4082" w:type="dxa"/>
            <w:shd w:val="clear" w:color="auto" w:fill="D9D9D9" w:themeFill="background1" w:themeFillShade="D9"/>
          </w:tcPr>
          <w:p w14:paraId="55B50CB0" w14:textId="62F9ED6E" w:rsidR="003A794D" w:rsidRPr="00EA576F" w:rsidRDefault="003A794D" w:rsidP="00C04F48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ANCORA ASSEGNABILI</w:t>
            </w:r>
            <w:r w:rsidR="00567845">
              <w:rPr>
                <w:b/>
                <w:bCs/>
                <w:sz w:val="40"/>
                <w:szCs w:val="40"/>
              </w:rPr>
              <w:t>/YET TO ASSIGN</w:t>
            </w:r>
            <w:r>
              <w:rPr>
                <w:b/>
                <w:bCs/>
                <w:sz w:val="40"/>
                <w:szCs w:val="40"/>
              </w:rPr>
              <w:t>: 20</w:t>
            </w:r>
            <w:r w:rsidRPr="00EA576F">
              <w:rPr>
                <w:b/>
                <w:bCs/>
                <w:sz w:val="40"/>
                <w:szCs w:val="40"/>
              </w:rPr>
              <w:t>/</w:t>
            </w:r>
            <w:r>
              <w:rPr>
                <w:b/>
                <w:bCs/>
                <w:sz w:val="40"/>
                <w:szCs w:val="40"/>
              </w:rPr>
              <w:t>40</w:t>
            </w:r>
          </w:p>
        </w:tc>
      </w:tr>
    </w:tbl>
    <w:p w14:paraId="34D15A3B" w14:textId="77777777" w:rsidR="003A794D" w:rsidRDefault="003A794D" w:rsidP="003A794D">
      <w:pPr>
        <w:rPr>
          <w:b/>
          <w:bCs/>
          <w:caps/>
        </w:rPr>
      </w:pPr>
    </w:p>
    <w:p w14:paraId="5E7F660B" w14:textId="77777777" w:rsidR="003A794D" w:rsidRDefault="003A794D" w:rsidP="003A794D">
      <w:pPr>
        <w:rPr>
          <w:b/>
          <w:bCs/>
          <w:caps/>
        </w:rPr>
      </w:pPr>
    </w:p>
    <w:p w14:paraId="587AA151" w14:textId="77777777" w:rsidR="003A794D" w:rsidRDefault="003A794D" w:rsidP="003A794D">
      <w:pPr>
        <w:rPr>
          <w:b/>
          <w:bCs/>
          <w:caps/>
        </w:rPr>
      </w:pPr>
    </w:p>
    <w:p w14:paraId="738B7AC9" w14:textId="77777777" w:rsidR="003A794D" w:rsidRDefault="003A794D" w:rsidP="003A794D">
      <w:pPr>
        <w:rPr>
          <w:b/>
          <w:bCs/>
          <w:caps/>
        </w:rPr>
      </w:pPr>
    </w:p>
    <w:p w14:paraId="48F27378" w14:textId="77777777" w:rsidR="003A794D" w:rsidRDefault="003A794D" w:rsidP="003A794D">
      <w:pPr>
        <w:rPr>
          <w:b/>
          <w:bCs/>
          <w:caps/>
        </w:rPr>
      </w:pPr>
    </w:p>
    <w:p w14:paraId="7ABB8831" w14:textId="77777777" w:rsidR="00112DC6" w:rsidRDefault="00112DC6" w:rsidP="003A794D">
      <w:pPr>
        <w:rPr>
          <w:b/>
          <w:bCs/>
          <w:caps/>
        </w:rPr>
      </w:pPr>
    </w:p>
    <w:p w14:paraId="298F1222" w14:textId="77777777" w:rsidR="003A794D" w:rsidRDefault="003A794D"/>
    <w:p w14:paraId="365B77A3" w14:textId="77777777" w:rsidR="00112DC6" w:rsidRDefault="009F7F4D">
      <w:pPr>
        <w:rPr>
          <w:b/>
          <w:bCs/>
          <w:i/>
          <w:iCs/>
          <w:sz w:val="24"/>
          <w:szCs w:val="24"/>
        </w:rPr>
      </w:pPr>
      <w:r w:rsidRPr="00112DC6">
        <w:rPr>
          <w:b/>
          <w:bCs/>
          <w:i/>
          <w:iCs/>
          <w:sz w:val="24"/>
          <w:szCs w:val="24"/>
        </w:rPr>
        <w:t xml:space="preserve">Gli studenti che desiderano </w:t>
      </w:r>
      <w:r w:rsidR="00112DC6" w:rsidRPr="00112DC6">
        <w:rPr>
          <w:b/>
          <w:bCs/>
          <w:i/>
          <w:iCs/>
          <w:sz w:val="24"/>
          <w:szCs w:val="24"/>
        </w:rPr>
        <w:t>scrivere la tesi sotto la supervisione delle docenti devono scegli</w:t>
      </w:r>
      <w:r w:rsidR="00112DC6">
        <w:rPr>
          <w:b/>
          <w:bCs/>
          <w:i/>
          <w:iCs/>
          <w:sz w:val="24"/>
          <w:szCs w:val="24"/>
        </w:rPr>
        <w:t xml:space="preserve">ere tra i titoli seguenti. </w:t>
      </w:r>
      <w:r w:rsidR="00112DC6" w:rsidRPr="00112DC6">
        <w:rPr>
          <w:b/>
          <w:bCs/>
          <w:i/>
          <w:iCs/>
          <w:sz w:val="24"/>
          <w:szCs w:val="24"/>
        </w:rPr>
        <w:t xml:space="preserve">Le docenti valutano altresì proposte da parte degli studenti, a condizione che siano coerenti con </w:t>
      </w:r>
      <w:r w:rsidR="00112DC6">
        <w:rPr>
          <w:b/>
          <w:bCs/>
          <w:i/>
          <w:iCs/>
          <w:sz w:val="24"/>
          <w:szCs w:val="24"/>
        </w:rPr>
        <w:t>le proprie linee di ricerca.</w:t>
      </w:r>
    </w:p>
    <w:p w14:paraId="2F40FE12" w14:textId="2AB9D635" w:rsidR="00567845" w:rsidRPr="00294E88" w:rsidRDefault="00112DC6">
      <w:pPr>
        <w:rPr>
          <w:b/>
          <w:bCs/>
          <w:i/>
          <w:iCs/>
          <w:sz w:val="24"/>
          <w:szCs w:val="24"/>
          <w:lang w:val="en-GB"/>
        </w:rPr>
      </w:pPr>
      <w:r w:rsidRPr="00271546">
        <w:rPr>
          <w:b/>
          <w:bCs/>
          <w:i/>
          <w:iCs/>
          <w:sz w:val="24"/>
          <w:szCs w:val="24"/>
        </w:rPr>
        <w:t xml:space="preserve"> </w:t>
      </w:r>
      <w:r w:rsidR="00567845" w:rsidRPr="00112DC6">
        <w:rPr>
          <w:b/>
          <w:bCs/>
          <w:i/>
          <w:iCs/>
          <w:sz w:val="24"/>
          <w:szCs w:val="24"/>
          <w:lang w:val="en-GB"/>
        </w:rPr>
        <w:t xml:space="preserve">Students wishing to do the dissertation with the lecturers should choose </w:t>
      </w:r>
      <w:r w:rsidR="00294E88" w:rsidRPr="00112DC6">
        <w:rPr>
          <w:b/>
          <w:bCs/>
          <w:i/>
          <w:iCs/>
          <w:sz w:val="24"/>
          <w:szCs w:val="24"/>
          <w:lang w:val="en-GB"/>
        </w:rPr>
        <w:t xml:space="preserve">one of the following titles. </w:t>
      </w:r>
      <w:r w:rsidR="00294E88" w:rsidRPr="00294E88">
        <w:rPr>
          <w:b/>
          <w:bCs/>
          <w:i/>
          <w:iCs/>
          <w:sz w:val="24"/>
          <w:szCs w:val="24"/>
          <w:lang w:val="en-GB"/>
        </w:rPr>
        <w:t>Students’ proposals on other topics will be evaluated, provided that they are consistent with the professors’ research lines.</w:t>
      </w:r>
    </w:p>
    <w:p w14:paraId="0F128F8C" w14:textId="77777777" w:rsidR="00567845" w:rsidRPr="00567845" w:rsidRDefault="00567845">
      <w:pPr>
        <w:rPr>
          <w:lang w:val="en-GB"/>
        </w:rPr>
      </w:pPr>
    </w:p>
    <w:p w14:paraId="3BD3DE64" w14:textId="77777777" w:rsidR="00112DC6" w:rsidRDefault="00112DC6">
      <w:pPr>
        <w:rPr>
          <w:b/>
          <w:bCs/>
          <w:lang w:val="en-GB"/>
        </w:rPr>
      </w:pPr>
    </w:p>
    <w:p w14:paraId="1C02717E" w14:textId="77777777" w:rsidR="00112DC6" w:rsidRDefault="00112DC6">
      <w:pPr>
        <w:rPr>
          <w:b/>
          <w:bCs/>
          <w:lang w:val="en-GB"/>
        </w:rPr>
      </w:pPr>
    </w:p>
    <w:p w14:paraId="44B3ECFE" w14:textId="77777777" w:rsidR="00112DC6" w:rsidRDefault="00112DC6">
      <w:pPr>
        <w:rPr>
          <w:b/>
          <w:bCs/>
          <w:lang w:val="en-GB"/>
        </w:rPr>
      </w:pPr>
    </w:p>
    <w:p w14:paraId="66E90B67" w14:textId="77777777" w:rsidR="00112DC6" w:rsidRDefault="00112DC6">
      <w:pPr>
        <w:rPr>
          <w:b/>
          <w:bCs/>
          <w:lang w:val="en-GB"/>
        </w:rPr>
      </w:pPr>
    </w:p>
    <w:p w14:paraId="3854263E" w14:textId="77777777" w:rsidR="00112DC6" w:rsidRDefault="00112DC6">
      <w:pPr>
        <w:rPr>
          <w:b/>
          <w:bCs/>
          <w:lang w:val="en-GB"/>
        </w:rPr>
      </w:pPr>
    </w:p>
    <w:p w14:paraId="6CFFE996" w14:textId="77777777" w:rsidR="00112DC6" w:rsidRDefault="00112DC6">
      <w:pPr>
        <w:rPr>
          <w:b/>
          <w:bCs/>
          <w:lang w:val="en-GB"/>
        </w:rPr>
      </w:pPr>
    </w:p>
    <w:p w14:paraId="1633A02D" w14:textId="77777777" w:rsidR="00112DC6" w:rsidRDefault="00112DC6">
      <w:pPr>
        <w:rPr>
          <w:b/>
          <w:bCs/>
          <w:lang w:val="en-GB"/>
        </w:rPr>
      </w:pPr>
    </w:p>
    <w:p w14:paraId="3FCABBE7" w14:textId="77777777" w:rsidR="00112DC6" w:rsidRDefault="00112DC6">
      <w:pPr>
        <w:rPr>
          <w:b/>
          <w:bCs/>
          <w:lang w:val="en-GB"/>
        </w:rPr>
      </w:pPr>
    </w:p>
    <w:p w14:paraId="4D315EF4" w14:textId="77777777" w:rsidR="00112DC6" w:rsidRDefault="00112DC6">
      <w:pPr>
        <w:rPr>
          <w:b/>
          <w:bCs/>
          <w:lang w:val="en-GB"/>
        </w:rPr>
      </w:pPr>
    </w:p>
    <w:p w14:paraId="7FCCC950" w14:textId="77777777" w:rsidR="00112DC6" w:rsidRDefault="00112DC6">
      <w:pPr>
        <w:rPr>
          <w:b/>
          <w:bCs/>
          <w:lang w:val="en-GB"/>
        </w:rPr>
      </w:pPr>
    </w:p>
    <w:p w14:paraId="264F8ED1" w14:textId="77777777" w:rsidR="00112DC6" w:rsidRDefault="00112DC6">
      <w:pPr>
        <w:rPr>
          <w:b/>
          <w:bCs/>
          <w:lang w:val="en-GB"/>
        </w:rPr>
      </w:pPr>
    </w:p>
    <w:p w14:paraId="5A87A549" w14:textId="6E53F79F" w:rsidR="00DD3268" w:rsidRPr="00567845" w:rsidRDefault="00567845">
      <w:pPr>
        <w:rPr>
          <w:b/>
          <w:bCs/>
          <w:lang w:val="en-GB"/>
        </w:rPr>
      </w:pPr>
      <w:r w:rsidRPr="00567845">
        <w:rPr>
          <w:b/>
          <w:bCs/>
          <w:lang w:val="en-GB"/>
        </w:rPr>
        <w:lastRenderedPageBreak/>
        <w:t>Titles for Masters’ degree dissertations:</w:t>
      </w:r>
    </w:p>
    <w:p w14:paraId="3E08EDB3" w14:textId="46C8D791" w:rsidR="00292523" w:rsidRPr="001A3C32" w:rsidRDefault="00EA2BAC" w:rsidP="001A3C32">
      <w:pPr>
        <w:pStyle w:val="Paragrafoelenco"/>
        <w:numPr>
          <w:ilvl w:val="0"/>
          <w:numId w:val="1"/>
        </w:numPr>
        <w:tabs>
          <w:tab w:val="left" w:pos="900"/>
        </w:tabs>
        <w:rPr>
          <w:lang w:val="en-GB"/>
        </w:rPr>
      </w:pPr>
      <w:r w:rsidRPr="001A3C32">
        <w:rPr>
          <w:lang w:val="en-GB"/>
        </w:rPr>
        <w:t>The growth-development-inequality nexus: evolution of indicators</w:t>
      </w:r>
    </w:p>
    <w:p w14:paraId="5DFCD6A3" w14:textId="15CD3055" w:rsidR="00EA2BAC" w:rsidRPr="001A3C32" w:rsidRDefault="00EA2BAC" w:rsidP="001A3C32">
      <w:pPr>
        <w:pStyle w:val="Paragrafoelenco"/>
        <w:numPr>
          <w:ilvl w:val="0"/>
          <w:numId w:val="1"/>
        </w:numPr>
        <w:tabs>
          <w:tab w:val="left" w:pos="900"/>
        </w:tabs>
        <w:rPr>
          <w:lang w:val="en-GB"/>
        </w:rPr>
      </w:pPr>
      <w:r w:rsidRPr="001A3C32">
        <w:rPr>
          <w:lang w:val="en-GB"/>
        </w:rPr>
        <w:t xml:space="preserve">Beyond GDP: </w:t>
      </w:r>
      <w:r w:rsidR="00457D31" w:rsidRPr="001A3C32">
        <w:rPr>
          <w:lang w:val="en-GB"/>
        </w:rPr>
        <w:t>well-being indicators and empirical comparisons</w:t>
      </w:r>
    </w:p>
    <w:p w14:paraId="261B025E" w14:textId="44E72E2A" w:rsidR="00457D31" w:rsidRPr="001A3C32" w:rsidRDefault="00457D31" w:rsidP="001A3C32">
      <w:pPr>
        <w:pStyle w:val="Paragrafoelenco"/>
        <w:numPr>
          <w:ilvl w:val="0"/>
          <w:numId w:val="1"/>
        </w:numPr>
        <w:tabs>
          <w:tab w:val="left" w:pos="900"/>
        </w:tabs>
        <w:rPr>
          <w:lang w:val="en-GB"/>
        </w:rPr>
      </w:pPr>
      <w:r w:rsidRPr="001A3C32">
        <w:rPr>
          <w:lang w:val="en-GB"/>
        </w:rPr>
        <w:t>Environmental leapfrogging: the case of China</w:t>
      </w:r>
    </w:p>
    <w:p w14:paraId="45D59DBB" w14:textId="77777777" w:rsidR="005D74AE" w:rsidRPr="001A3C32" w:rsidRDefault="005D74AE" w:rsidP="001A3C32">
      <w:pPr>
        <w:pStyle w:val="Paragrafoelenco"/>
        <w:numPr>
          <w:ilvl w:val="0"/>
          <w:numId w:val="1"/>
        </w:numPr>
        <w:rPr>
          <w:lang w:val="en-GB"/>
        </w:rPr>
      </w:pPr>
      <w:r w:rsidRPr="001A3C32">
        <w:rPr>
          <w:lang w:val="en-GB"/>
        </w:rPr>
        <w:t>The new vocabulary of globalization: from decoupling to reshoring and slowbalization</w:t>
      </w:r>
    </w:p>
    <w:p w14:paraId="4C0DBF5A" w14:textId="6BEA33FC" w:rsidR="005D74AE" w:rsidRPr="001A3C32" w:rsidRDefault="005D74AE" w:rsidP="001A3C32">
      <w:pPr>
        <w:pStyle w:val="Paragrafoelenco"/>
        <w:numPr>
          <w:ilvl w:val="0"/>
          <w:numId w:val="1"/>
        </w:numPr>
        <w:tabs>
          <w:tab w:val="left" w:pos="900"/>
        </w:tabs>
        <w:rPr>
          <w:lang w:val="en-GB"/>
        </w:rPr>
      </w:pPr>
      <w:r w:rsidRPr="001A3C32">
        <w:rPr>
          <w:lang w:val="en-GB"/>
        </w:rPr>
        <w:t>Inward FDI in China: is there any evidence for decoupling</w:t>
      </w:r>
      <w:r w:rsidR="00271546">
        <w:rPr>
          <w:lang w:val="en-GB"/>
        </w:rPr>
        <w:t>?</w:t>
      </w:r>
      <w:r w:rsidR="00A54DAC">
        <w:rPr>
          <w:lang w:val="en-GB"/>
        </w:rPr>
        <w:t xml:space="preserve"> (</w:t>
      </w:r>
      <w:r w:rsidR="00A54DAC" w:rsidRPr="00C47170">
        <w:rPr>
          <w:color w:val="FF0000"/>
          <w:lang w:val="en-GB"/>
        </w:rPr>
        <w:t>ALREADY ASSIGNED</w:t>
      </w:r>
      <w:r w:rsidR="00A54DAC">
        <w:rPr>
          <w:lang w:val="en-GB"/>
        </w:rPr>
        <w:t>)</w:t>
      </w:r>
    </w:p>
    <w:p w14:paraId="17026470" w14:textId="5146C19D" w:rsidR="005D74AE" w:rsidRDefault="005D74AE" w:rsidP="001A3C32">
      <w:pPr>
        <w:pStyle w:val="Paragrafoelenco"/>
        <w:numPr>
          <w:ilvl w:val="0"/>
          <w:numId w:val="1"/>
        </w:numPr>
        <w:tabs>
          <w:tab w:val="left" w:pos="900"/>
        </w:tabs>
        <w:rPr>
          <w:lang w:val="en-GB"/>
        </w:rPr>
      </w:pPr>
      <w:r w:rsidRPr="001A3C32">
        <w:rPr>
          <w:lang w:val="en-GB"/>
        </w:rPr>
        <w:t>The new trends of Chinese outward FDI</w:t>
      </w:r>
      <w:r w:rsidR="00A54DAC">
        <w:rPr>
          <w:lang w:val="en-GB"/>
        </w:rPr>
        <w:t xml:space="preserve"> </w:t>
      </w:r>
      <w:r w:rsidR="00A54DAC">
        <w:rPr>
          <w:lang w:val="en-GB"/>
        </w:rPr>
        <w:t>(</w:t>
      </w:r>
      <w:r w:rsidR="00A54DAC" w:rsidRPr="00C47170">
        <w:rPr>
          <w:color w:val="FF0000"/>
          <w:lang w:val="en-GB"/>
        </w:rPr>
        <w:t>ALREADY ASSIGNED</w:t>
      </w:r>
      <w:r w:rsidR="00A54DAC">
        <w:rPr>
          <w:lang w:val="en-GB"/>
        </w:rPr>
        <w:t>)</w:t>
      </w:r>
    </w:p>
    <w:p w14:paraId="687F19C1" w14:textId="02697A37" w:rsidR="00A54DAC" w:rsidRDefault="00C47170" w:rsidP="001A3C32">
      <w:pPr>
        <w:pStyle w:val="Paragrafoelenco"/>
        <w:numPr>
          <w:ilvl w:val="0"/>
          <w:numId w:val="1"/>
        </w:numPr>
        <w:tabs>
          <w:tab w:val="left" w:pos="900"/>
        </w:tabs>
        <w:rPr>
          <w:lang w:val="en-GB"/>
        </w:rPr>
      </w:pPr>
      <w:r>
        <w:rPr>
          <w:lang w:val="en-GB"/>
        </w:rPr>
        <w:t xml:space="preserve">The Chinese </w:t>
      </w:r>
      <w:r w:rsidRPr="00C47170">
        <w:rPr>
          <w:lang w:val="en-GB"/>
        </w:rPr>
        <w:t>Regional Comprehensive Economic Partnership</w:t>
      </w:r>
      <w:r>
        <w:rPr>
          <w:lang w:val="en-GB"/>
        </w:rPr>
        <w:t xml:space="preserve"> and the </w:t>
      </w:r>
      <w:r w:rsidR="00172C74">
        <w:rPr>
          <w:lang w:val="en-GB"/>
        </w:rPr>
        <w:t xml:space="preserve">U.S. </w:t>
      </w:r>
      <w:r w:rsidR="00172C74" w:rsidRPr="00172C74">
        <w:rPr>
          <w:lang w:val="en-GB"/>
        </w:rPr>
        <w:t>Indo-Pacific Economic Framework for Prosperity</w:t>
      </w:r>
      <w:r w:rsidR="00172C74">
        <w:rPr>
          <w:lang w:val="en-GB"/>
        </w:rPr>
        <w:t>: a comparison on trade flows</w:t>
      </w:r>
    </w:p>
    <w:p w14:paraId="56433E1C" w14:textId="42AD5363" w:rsidR="00172C74" w:rsidRPr="001A3C32" w:rsidRDefault="00172C74" w:rsidP="001A3C32">
      <w:pPr>
        <w:pStyle w:val="Paragrafoelenco"/>
        <w:numPr>
          <w:ilvl w:val="0"/>
          <w:numId w:val="1"/>
        </w:numPr>
        <w:tabs>
          <w:tab w:val="left" w:pos="900"/>
        </w:tabs>
        <w:rPr>
          <w:lang w:val="en-GB"/>
        </w:rPr>
      </w:pPr>
      <w:r>
        <w:rPr>
          <w:lang w:val="en-GB"/>
        </w:rPr>
        <w:t xml:space="preserve">The Chinese </w:t>
      </w:r>
      <w:r w:rsidRPr="00C47170">
        <w:rPr>
          <w:lang w:val="en-GB"/>
        </w:rPr>
        <w:t>Regional Comprehensive Economic Partnership</w:t>
      </w:r>
      <w:r>
        <w:rPr>
          <w:lang w:val="en-GB"/>
        </w:rPr>
        <w:t xml:space="preserve"> and the U.S. </w:t>
      </w:r>
      <w:r w:rsidRPr="00172C74">
        <w:rPr>
          <w:lang w:val="en-GB"/>
        </w:rPr>
        <w:t>Indo-Pacific Economic Framework for Prosperity</w:t>
      </w:r>
      <w:r>
        <w:rPr>
          <w:lang w:val="en-GB"/>
        </w:rPr>
        <w:t>: a comparison on</w:t>
      </w:r>
      <w:r>
        <w:rPr>
          <w:lang w:val="en-GB"/>
        </w:rPr>
        <w:t xml:space="preserve"> investment flows</w:t>
      </w:r>
    </w:p>
    <w:p w14:paraId="1F25CDF7" w14:textId="35428B31" w:rsidR="005D74AE" w:rsidRDefault="005D74AE" w:rsidP="001A3C32">
      <w:pPr>
        <w:pStyle w:val="Paragrafoelenco"/>
        <w:numPr>
          <w:ilvl w:val="0"/>
          <w:numId w:val="1"/>
        </w:numPr>
        <w:tabs>
          <w:tab w:val="left" w:pos="900"/>
        </w:tabs>
        <w:rPr>
          <w:lang w:val="en-GB"/>
        </w:rPr>
      </w:pPr>
      <w:r w:rsidRPr="001A3C32">
        <w:rPr>
          <w:lang w:val="en-GB"/>
        </w:rPr>
        <w:t>COVID-19 and regional disparities: the case of China</w:t>
      </w:r>
    </w:p>
    <w:p w14:paraId="213800DE" w14:textId="4F387B65" w:rsidR="00172C74" w:rsidRPr="00172C74" w:rsidRDefault="00172C74" w:rsidP="00172C74">
      <w:pPr>
        <w:pStyle w:val="Paragrafoelenco"/>
        <w:numPr>
          <w:ilvl w:val="0"/>
          <w:numId w:val="1"/>
        </w:numPr>
        <w:rPr>
          <w:lang w:val="en-GB"/>
        </w:rPr>
      </w:pPr>
      <w:r>
        <w:rPr>
          <w:lang w:val="en-GB"/>
        </w:rPr>
        <w:t>The new reform of the Chinese hukou system</w:t>
      </w:r>
    </w:p>
    <w:p w14:paraId="17463943" w14:textId="7A4639E1" w:rsidR="005D74AE" w:rsidRPr="001A3C32" w:rsidRDefault="00092175" w:rsidP="001A3C32">
      <w:pPr>
        <w:pStyle w:val="Paragrafoelenco"/>
        <w:numPr>
          <w:ilvl w:val="0"/>
          <w:numId w:val="1"/>
        </w:numPr>
        <w:tabs>
          <w:tab w:val="left" w:pos="900"/>
        </w:tabs>
        <w:rPr>
          <w:lang w:val="en-GB"/>
        </w:rPr>
      </w:pPr>
      <w:r w:rsidRPr="001A3C32">
        <w:rPr>
          <w:lang w:val="en-GB"/>
        </w:rPr>
        <w:t>Green Belt and Road: the status of the art</w:t>
      </w:r>
    </w:p>
    <w:p w14:paraId="1F9BACFE" w14:textId="3CD96C9E" w:rsidR="00092175" w:rsidRPr="001A3C32" w:rsidRDefault="00092175" w:rsidP="001A3C32">
      <w:pPr>
        <w:pStyle w:val="Paragrafoelenco"/>
        <w:numPr>
          <w:ilvl w:val="0"/>
          <w:numId w:val="1"/>
        </w:numPr>
        <w:tabs>
          <w:tab w:val="left" w:pos="900"/>
        </w:tabs>
        <w:rPr>
          <w:lang w:val="en-GB"/>
        </w:rPr>
      </w:pPr>
      <w:r w:rsidRPr="001A3C32">
        <w:rPr>
          <w:lang w:val="en-GB"/>
        </w:rPr>
        <w:t>Digital Belt and Road: the status of the art</w:t>
      </w:r>
    </w:p>
    <w:p w14:paraId="0D76BF75" w14:textId="2D375E4E" w:rsidR="00092175" w:rsidRPr="001A3C32" w:rsidRDefault="00092175" w:rsidP="001A3C32">
      <w:pPr>
        <w:pStyle w:val="Paragrafoelenco"/>
        <w:numPr>
          <w:ilvl w:val="0"/>
          <w:numId w:val="1"/>
        </w:numPr>
        <w:tabs>
          <w:tab w:val="left" w:pos="900"/>
        </w:tabs>
        <w:rPr>
          <w:lang w:val="en-GB"/>
        </w:rPr>
      </w:pPr>
      <w:r w:rsidRPr="001A3C32">
        <w:rPr>
          <w:lang w:val="en-GB"/>
        </w:rPr>
        <w:t>Artificial intelligence and competitive dynamics</w:t>
      </w:r>
    </w:p>
    <w:p w14:paraId="189AF411" w14:textId="48D3DD13" w:rsidR="00092175" w:rsidRDefault="00092175" w:rsidP="001A3C32">
      <w:pPr>
        <w:pStyle w:val="Paragrafoelenco"/>
        <w:numPr>
          <w:ilvl w:val="0"/>
          <w:numId w:val="1"/>
        </w:numPr>
        <w:tabs>
          <w:tab w:val="left" w:pos="900"/>
        </w:tabs>
        <w:rPr>
          <w:lang w:val="en-GB"/>
        </w:rPr>
      </w:pPr>
      <w:r w:rsidRPr="001A3C32">
        <w:rPr>
          <w:lang w:val="en-GB"/>
        </w:rPr>
        <w:t>Convergence, catch-up and leapfrogging: a systematic literature review</w:t>
      </w:r>
    </w:p>
    <w:p w14:paraId="3B5F5455" w14:textId="77777777" w:rsidR="003A794D" w:rsidRDefault="003A794D" w:rsidP="003A794D">
      <w:pPr>
        <w:pStyle w:val="Paragrafoelenco"/>
        <w:numPr>
          <w:ilvl w:val="0"/>
          <w:numId w:val="1"/>
        </w:numPr>
        <w:tabs>
          <w:tab w:val="left" w:pos="900"/>
        </w:tabs>
        <w:rPr>
          <w:lang w:val="en-GB"/>
        </w:rPr>
      </w:pPr>
      <w:r>
        <w:rPr>
          <w:lang w:val="en-GB"/>
        </w:rPr>
        <w:t>Industry 5.0: towards a sustainable machine-human relations?</w:t>
      </w:r>
    </w:p>
    <w:p w14:paraId="31FBE9CA" w14:textId="77777777" w:rsidR="004C6685" w:rsidRDefault="00E3175F" w:rsidP="003A794D">
      <w:pPr>
        <w:pStyle w:val="Paragrafoelenco"/>
        <w:numPr>
          <w:ilvl w:val="0"/>
          <w:numId w:val="1"/>
        </w:numPr>
        <w:tabs>
          <w:tab w:val="left" w:pos="900"/>
        </w:tabs>
        <w:rPr>
          <w:lang w:val="en-GB"/>
        </w:rPr>
      </w:pPr>
      <w:r>
        <w:rPr>
          <w:lang w:val="en-GB"/>
        </w:rPr>
        <w:t>The effect of decoupling on European value chains</w:t>
      </w:r>
    </w:p>
    <w:p w14:paraId="25E826B2" w14:textId="03C258C6" w:rsidR="003A794D" w:rsidRPr="003A794D" w:rsidRDefault="004C6685" w:rsidP="003A794D">
      <w:pPr>
        <w:pStyle w:val="Paragrafoelenco"/>
        <w:numPr>
          <w:ilvl w:val="0"/>
          <w:numId w:val="1"/>
        </w:numPr>
        <w:tabs>
          <w:tab w:val="left" w:pos="900"/>
        </w:tabs>
        <w:rPr>
          <w:lang w:val="en-GB"/>
        </w:rPr>
      </w:pPr>
      <w:r>
        <w:rPr>
          <w:lang w:val="en-GB"/>
        </w:rPr>
        <w:t>Is European Union reshoring its industry? An empirical investigation on FDI</w:t>
      </w:r>
      <w:r w:rsidR="003A794D" w:rsidRPr="003A794D">
        <w:rPr>
          <w:lang w:val="en-GB"/>
        </w:rPr>
        <w:t xml:space="preserve"> </w:t>
      </w:r>
    </w:p>
    <w:p w14:paraId="0A399E31" w14:textId="29394FEB" w:rsidR="00294E88" w:rsidRPr="00D80B04" w:rsidRDefault="00294E88" w:rsidP="00294E88">
      <w:pPr>
        <w:rPr>
          <w:b/>
          <w:bCs/>
        </w:rPr>
      </w:pPr>
      <w:r w:rsidRPr="00D80B04">
        <w:rPr>
          <w:b/>
          <w:bCs/>
        </w:rPr>
        <w:t>Titles fo</w:t>
      </w:r>
      <w:r w:rsidR="00D80B04" w:rsidRPr="00D80B04">
        <w:rPr>
          <w:b/>
          <w:bCs/>
        </w:rPr>
        <w:t>r</w:t>
      </w:r>
      <w:r w:rsidRPr="00D80B04">
        <w:rPr>
          <w:b/>
          <w:bCs/>
        </w:rPr>
        <w:t xml:space="preserve"> Bachelor Degree dissertation</w:t>
      </w:r>
      <w:r w:rsidR="00D80B04" w:rsidRPr="00D80B04">
        <w:rPr>
          <w:b/>
          <w:bCs/>
        </w:rPr>
        <w:t xml:space="preserve"> (</w:t>
      </w:r>
      <w:r w:rsidR="00D80B04" w:rsidRPr="00E13DEC">
        <w:rPr>
          <w:b/>
          <w:bCs/>
          <w:i/>
          <w:iCs/>
        </w:rPr>
        <w:t>per studenti in grado di leggere materiale in inglese. La tesi può comunque essere redatta in italiano o in inglese a scelta dello studente</w:t>
      </w:r>
      <w:r w:rsidR="00D80B04">
        <w:rPr>
          <w:b/>
          <w:bCs/>
        </w:rPr>
        <w:t>):</w:t>
      </w:r>
    </w:p>
    <w:p w14:paraId="1C678A77" w14:textId="1BD30A2A" w:rsidR="00292523" w:rsidRPr="00294E88" w:rsidRDefault="00292523" w:rsidP="00294E88">
      <w:pPr>
        <w:pStyle w:val="Paragrafoelenco"/>
        <w:numPr>
          <w:ilvl w:val="0"/>
          <w:numId w:val="4"/>
        </w:numPr>
        <w:rPr>
          <w:lang w:val="en-GB"/>
        </w:rPr>
      </w:pPr>
      <w:r w:rsidRPr="00294E88">
        <w:rPr>
          <w:lang w:val="en-GB"/>
        </w:rPr>
        <w:t>Intellectual Property Right protection in China</w:t>
      </w:r>
    </w:p>
    <w:p w14:paraId="194D1280" w14:textId="33401DED" w:rsidR="00292523" w:rsidRPr="001A3C32" w:rsidRDefault="00292523" w:rsidP="00294E88">
      <w:pPr>
        <w:pStyle w:val="Paragrafoelenco"/>
        <w:numPr>
          <w:ilvl w:val="0"/>
          <w:numId w:val="4"/>
        </w:numPr>
        <w:rPr>
          <w:lang w:val="en-GB"/>
        </w:rPr>
      </w:pPr>
      <w:r w:rsidRPr="001A3C32">
        <w:rPr>
          <w:lang w:val="en-GB"/>
        </w:rPr>
        <w:t>Antitrust policies in China</w:t>
      </w:r>
    </w:p>
    <w:p w14:paraId="5CD23391" w14:textId="5F3DB7CC" w:rsidR="00292523" w:rsidRPr="001A3C32" w:rsidRDefault="00292523" w:rsidP="00294E88">
      <w:pPr>
        <w:pStyle w:val="Paragrafoelenco"/>
        <w:numPr>
          <w:ilvl w:val="0"/>
          <w:numId w:val="4"/>
        </w:numPr>
        <w:rPr>
          <w:lang w:val="en-GB"/>
        </w:rPr>
      </w:pPr>
      <w:r w:rsidRPr="001A3C32">
        <w:rPr>
          <w:lang w:val="en-GB"/>
        </w:rPr>
        <w:t>The Digital Industry and antitrust initiatives in China</w:t>
      </w:r>
    </w:p>
    <w:p w14:paraId="69F8CA41" w14:textId="3EE57A62" w:rsidR="00292523" w:rsidRPr="001A3C32" w:rsidRDefault="00292523" w:rsidP="00294E88">
      <w:pPr>
        <w:pStyle w:val="Paragrafoelenco"/>
        <w:numPr>
          <w:ilvl w:val="0"/>
          <w:numId w:val="4"/>
        </w:numPr>
        <w:rPr>
          <w:lang w:val="en-GB"/>
        </w:rPr>
      </w:pPr>
      <w:r w:rsidRPr="001A3C32">
        <w:rPr>
          <w:lang w:val="en-GB"/>
        </w:rPr>
        <w:t>The Digital Industry and antitrust initiatives in the EU</w:t>
      </w:r>
    </w:p>
    <w:p w14:paraId="2D8BDB98" w14:textId="1EE926C1" w:rsidR="00292523" w:rsidRPr="001A3C32" w:rsidRDefault="00292523" w:rsidP="00294E88">
      <w:pPr>
        <w:pStyle w:val="Paragrafoelenco"/>
        <w:numPr>
          <w:ilvl w:val="0"/>
          <w:numId w:val="4"/>
        </w:numPr>
        <w:rPr>
          <w:lang w:val="en-GB"/>
        </w:rPr>
      </w:pPr>
      <w:r w:rsidRPr="001A3C32">
        <w:rPr>
          <w:lang w:val="en-GB"/>
        </w:rPr>
        <w:t>The Digital Industry and antitrust initiatives in the U.S.</w:t>
      </w:r>
    </w:p>
    <w:p w14:paraId="6BFDF1B7" w14:textId="685FC83C" w:rsidR="00292523" w:rsidRPr="001A3C32" w:rsidRDefault="00292523" w:rsidP="00294E88">
      <w:pPr>
        <w:pStyle w:val="Paragrafoelenco"/>
        <w:numPr>
          <w:ilvl w:val="0"/>
          <w:numId w:val="4"/>
        </w:numPr>
        <w:rPr>
          <w:lang w:val="en-GB"/>
        </w:rPr>
      </w:pPr>
      <w:r w:rsidRPr="001A3C32">
        <w:rPr>
          <w:lang w:val="en-GB"/>
        </w:rPr>
        <w:t>Artificial intelligence regulation in the EU</w:t>
      </w:r>
    </w:p>
    <w:p w14:paraId="06FEB543" w14:textId="780E95A5" w:rsidR="00EA2BAC" w:rsidRPr="001A3C32" w:rsidRDefault="00EA2BAC" w:rsidP="00294E88">
      <w:pPr>
        <w:pStyle w:val="Paragrafoelenco"/>
        <w:numPr>
          <w:ilvl w:val="0"/>
          <w:numId w:val="4"/>
        </w:numPr>
        <w:rPr>
          <w:lang w:val="en-GB"/>
        </w:rPr>
      </w:pPr>
      <w:r w:rsidRPr="001A3C32">
        <w:rPr>
          <w:lang w:val="en-GB"/>
        </w:rPr>
        <w:t>Technology transfer: recent literature development</w:t>
      </w:r>
    </w:p>
    <w:p w14:paraId="3FD79A3B" w14:textId="6EC49475" w:rsidR="00EA2BAC" w:rsidRPr="001A3C32" w:rsidRDefault="005D74AE" w:rsidP="00294E88">
      <w:pPr>
        <w:pStyle w:val="Paragrafoelenco"/>
        <w:numPr>
          <w:ilvl w:val="0"/>
          <w:numId w:val="4"/>
        </w:numPr>
        <w:rPr>
          <w:lang w:val="en-GB"/>
        </w:rPr>
      </w:pPr>
      <w:r w:rsidRPr="001A3C32">
        <w:rPr>
          <w:lang w:val="en-GB"/>
        </w:rPr>
        <w:t>The new vocabulary of globalization: from decoupling to reshoring and slowbalization</w:t>
      </w:r>
    </w:p>
    <w:p w14:paraId="0006505E" w14:textId="12AB3232" w:rsidR="005D74AE" w:rsidRDefault="007A39EC" w:rsidP="00294E88">
      <w:pPr>
        <w:pStyle w:val="Paragrafoelenco"/>
        <w:numPr>
          <w:ilvl w:val="0"/>
          <w:numId w:val="4"/>
        </w:numPr>
        <w:rPr>
          <w:lang w:val="en-GB"/>
        </w:rPr>
      </w:pPr>
      <w:r w:rsidRPr="001A3C32">
        <w:rPr>
          <w:lang w:val="en-GB"/>
        </w:rPr>
        <w:t>Nuclear energy in China: an industrial policy perspective</w:t>
      </w:r>
    </w:p>
    <w:p w14:paraId="2B6FC4A6" w14:textId="3ED16550" w:rsidR="00E13DEC" w:rsidRDefault="00E13DEC" w:rsidP="00294E88">
      <w:pPr>
        <w:pStyle w:val="Paragrafoelenco"/>
        <w:numPr>
          <w:ilvl w:val="0"/>
          <w:numId w:val="4"/>
        </w:numPr>
        <w:rPr>
          <w:lang w:val="en-GB"/>
        </w:rPr>
      </w:pPr>
      <w:r>
        <w:rPr>
          <w:lang w:val="en-GB"/>
        </w:rPr>
        <w:t>Nuclear energy policies in the EU</w:t>
      </w:r>
    </w:p>
    <w:p w14:paraId="4AF0E3C6" w14:textId="27F1264E" w:rsidR="00172C74" w:rsidRPr="001A3C32" w:rsidRDefault="00172C74" w:rsidP="00294E88">
      <w:pPr>
        <w:pStyle w:val="Paragrafoelenco"/>
        <w:numPr>
          <w:ilvl w:val="0"/>
          <w:numId w:val="4"/>
        </w:numPr>
        <w:rPr>
          <w:lang w:val="en-GB"/>
        </w:rPr>
      </w:pPr>
      <w:r>
        <w:rPr>
          <w:lang w:val="en-GB"/>
        </w:rPr>
        <w:t>The new reform of the Chinese hukou system</w:t>
      </w:r>
    </w:p>
    <w:p w14:paraId="33292408" w14:textId="2BD682E1" w:rsidR="00EA2BAC" w:rsidRPr="00D80B04" w:rsidRDefault="00294E88" w:rsidP="00EA2BAC">
      <w:pPr>
        <w:rPr>
          <w:b/>
          <w:bCs/>
        </w:rPr>
      </w:pPr>
      <w:r w:rsidRPr="00D80B04">
        <w:rPr>
          <w:b/>
          <w:bCs/>
        </w:rPr>
        <w:t>Titoli per tesi triennali</w:t>
      </w:r>
      <w:r w:rsidR="00D80B04" w:rsidRPr="00D80B04">
        <w:rPr>
          <w:b/>
          <w:bCs/>
        </w:rPr>
        <w:t xml:space="preserve"> (</w:t>
      </w:r>
      <w:r w:rsidR="00E13DEC">
        <w:rPr>
          <w:b/>
          <w:bCs/>
          <w:i/>
          <w:iCs/>
        </w:rPr>
        <w:t>l</w:t>
      </w:r>
      <w:r w:rsidR="00E13DEC" w:rsidRPr="00E13DEC">
        <w:rPr>
          <w:b/>
          <w:bCs/>
          <w:i/>
          <w:iCs/>
        </w:rPr>
        <w:t xml:space="preserve">a tesi può essere redatta </w:t>
      </w:r>
      <w:r w:rsidR="00D80B04" w:rsidRPr="00E13DEC">
        <w:rPr>
          <w:b/>
          <w:bCs/>
          <w:i/>
          <w:iCs/>
        </w:rPr>
        <w:t>in italiano o in inglese a scelta dello studente</w:t>
      </w:r>
      <w:r w:rsidR="00D80B04" w:rsidRPr="00D80B04">
        <w:rPr>
          <w:b/>
          <w:bCs/>
        </w:rPr>
        <w:t>):</w:t>
      </w:r>
    </w:p>
    <w:p w14:paraId="702E673E" w14:textId="77777777" w:rsidR="00292523" w:rsidRPr="00D2183E" w:rsidRDefault="00292523" w:rsidP="001A3C32">
      <w:pPr>
        <w:pStyle w:val="Paragrafoelenco"/>
        <w:numPr>
          <w:ilvl w:val="0"/>
          <w:numId w:val="3"/>
        </w:numPr>
      </w:pPr>
      <w:r w:rsidRPr="00D2183E">
        <w:t>Il trasferimento tecnologico: sviluppi recenti di letteratura</w:t>
      </w:r>
    </w:p>
    <w:p w14:paraId="63577762" w14:textId="4BD02995" w:rsidR="00292523" w:rsidRPr="00292523" w:rsidRDefault="00292523" w:rsidP="001A3C32">
      <w:pPr>
        <w:pStyle w:val="Paragrafoelenco"/>
        <w:numPr>
          <w:ilvl w:val="0"/>
          <w:numId w:val="3"/>
        </w:numPr>
      </w:pPr>
      <w:r w:rsidRPr="00292523">
        <w:t>La Smart Specialization Strategy</w:t>
      </w:r>
      <w:r>
        <w:t xml:space="preserve"> in Italia</w:t>
      </w:r>
      <w:r w:rsidRPr="00292523">
        <w:t>: casi regione</w:t>
      </w:r>
    </w:p>
    <w:p w14:paraId="4032E13C" w14:textId="77777777" w:rsidR="00EA2BAC" w:rsidRDefault="00EA2BAC" w:rsidP="001A3C32">
      <w:pPr>
        <w:pStyle w:val="Paragrafoelenco"/>
        <w:numPr>
          <w:ilvl w:val="0"/>
          <w:numId w:val="3"/>
        </w:numPr>
      </w:pPr>
      <w:r>
        <w:t xml:space="preserve">Il ruolo dello Stato italiano nella grande impresa: stato dell’arte </w:t>
      </w:r>
    </w:p>
    <w:p w14:paraId="7AF787BF" w14:textId="77777777" w:rsidR="00EA2BAC" w:rsidRDefault="00EA2BAC" w:rsidP="001A3C32">
      <w:pPr>
        <w:pStyle w:val="Paragrafoelenco"/>
        <w:numPr>
          <w:ilvl w:val="0"/>
          <w:numId w:val="3"/>
        </w:numPr>
      </w:pPr>
      <w:r>
        <w:t>Pro e contro delle privatizzazioni</w:t>
      </w:r>
    </w:p>
    <w:p w14:paraId="051F9922" w14:textId="77777777" w:rsidR="00EA2BAC" w:rsidRDefault="00EA2BAC" w:rsidP="001A3C32">
      <w:pPr>
        <w:pStyle w:val="Paragrafoelenco"/>
        <w:numPr>
          <w:ilvl w:val="0"/>
          <w:numId w:val="3"/>
        </w:numPr>
      </w:pPr>
      <w:r>
        <w:t>Analisi del mondo cooperativo italiano</w:t>
      </w:r>
    </w:p>
    <w:p w14:paraId="284272D0" w14:textId="77777777" w:rsidR="00EA2BAC" w:rsidRDefault="00EA2BAC" w:rsidP="001A3C32">
      <w:pPr>
        <w:pStyle w:val="Paragrafoelenco"/>
        <w:numPr>
          <w:ilvl w:val="0"/>
          <w:numId w:val="3"/>
        </w:numPr>
      </w:pPr>
      <w:r>
        <w:t>Il caso delle cooperative “spurie”</w:t>
      </w:r>
    </w:p>
    <w:p w14:paraId="183B57A7" w14:textId="77777777" w:rsidR="00EA2BAC" w:rsidRDefault="00EA2BAC" w:rsidP="001A3C32">
      <w:pPr>
        <w:pStyle w:val="Paragrafoelenco"/>
        <w:numPr>
          <w:ilvl w:val="0"/>
          <w:numId w:val="3"/>
        </w:numPr>
      </w:pPr>
      <w:r>
        <w:t>La filiera agroalimentare in Italia</w:t>
      </w:r>
    </w:p>
    <w:p w14:paraId="134E334B" w14:textId="76EAD9B9" w:rsidR="002E6C1C" w:rsidRDefault="002E6C1C" w:rsidP="001A3C32">
      <w:pPr>
        <w:pStyle w:val="Paragrafoelenco"/>
        <w:numPr>
          <w:ilvl w:val="0"/>
          <w:numId w:val="3"/>
        </w:numPr>
      </w:pPr>
      <w:r>
        <w:t>Gli investimenti diretti esteri dell’Italia: trend recenti</w:t>
      </w:r>
    </w:p>
    <w:p w14:paraId="5BC82BCF" w14:textId="20672694" w:rsidR="002E6C1C" w:rsidRDefault="002E6C1C" w:rsidP="001A3C32">
      <w:pPr>
        <w:pStyle w:val="Paragrafoelenco"/>
        <w:numPr>
          <w:ilvl w:val="0"/>
          <w:numId w:val="3"/>
        </w:numPr>
      </w:pPr>
      <w:r>
        <w:t>Gli investimenti diretti esteri in Italia: trend recenti</w:t>
      </w:r>
    </w:p>
    <w:p w14:paraId="23596C25" w14:textId="09118555" w:rsidR="00E42D86" w:rsidRDefault="00E42D86" w:rsidP="001A3C32">
      <w:pPr>
        <w:pStyle w:val="Paragrafoelenco"/>
        <w:numPr>
          <w:ilvl w:val="0"/>
          <w:numId w:val="3"/>
        </w:numPr>
      </w:pPr>
      <w:r>
        <w:t xml:space="preserve">Analisi dell’andamento dell’import-export italiano </w:t>
      </w:r>
    </w:p>
    <w:p w14:paraId="77239F12" w14:textId="0C7DF834" w:rsidR="00E42D86" w:rsidRDefault="00E42D86" w:rsidP="00E42D86">
      <w:pPr>
        <w:pStyle w:val="Paragrafoelenco"/>
        <w:numPr>
          <w:ilvl w:val="0"/>
          <w:numId w:val="3"/>
        </w:numPr>
      </w:pPr>
      <w:r>
        <w:t>Analisi dell’andamento dell’import-export italiano a livello regionale</w:t>
      </w:r>
    </w:p>
    <w:p w14:paraId="5473F7FB" w14:textId="588ED807" w:rsidR="00E42D86" w:rsidRDefault="00E42D86" w:rsidP="00E42D86">
      <w:pPr>
        <w:pStyle w:val="Paragrafoelenco"/>
        <w:numPr>
          <w:ilvl w:val="0"/>
          <w:numId w:val="3"/>
        </w:numPr>
      </w:pPr>
      <w:r>
        <w:t>Analisi dell’andamento dell’import-export italiano: il caso dell’Emilia-Romagna</w:t>
      </w:r>
    </w:p>
    <w:p w14:paraId="3681FB0A" w14:textId="379E5D16" w:rsidR="00292523" w:rsidRDefault="00EA2BAC" w:rsidP="001A3C32">
      <w:pPr>
        <w:pStyle w:val="Paragrafoelenco"/>
        <w:numPr>
          <w:ilvl w:val="0"/>
          <w:numId w:val="3"/>
        </w:numPr>
      </w:pPr>
      <w:r>
        <w:lastRenderedPageBreak/>
        <w:t>Il caso della meccatronica in Emilia-Romagna</w:t>
      </w:r>
    </w:p>
    <w:p w14:paraId="4C5485E5" w14:textId="4BC4B488" w:rsidR="007A39EC" w:rsidRDefault="007A39EC" w:rsidP="001A3C32">
      <w:pPr>
        <w:pStyle w:val="Paragrafoelenco"/>
        <w:numPr>
          <w:ilvl w:val="0"/>
          <w:numId w:val="3"/>
        </w:numPr>
      </w:pPr>
      <w:r>
        <w:t>Il settore del nucleare in Italia: prospettive e criticità</w:t>
      </w:r>
    </w:p>
    <w:p w14:paraId="789D365D" w14:textId="77777777" w:rsidR="001A3C32" w:rsidRDefault="007A39EC" w:rsidP="001A3C32">
      <w:pPr>
        <w:pStyle w:val="Paragrafoelenco"/>
        <w:numPr>
          <w:ilvl w:val="0"/>
          <w:numId w:val="3"/>
        </w:numPr>
      </w:pPr>
      <w:r>
        <w:t>I brevetti mondiali in ambito covid – domini tecnologici</w:t>
      </w:r>
      <w:r w:rsidR="001A3C32">
        <w:t xml:space="preserve"> </w:t>
      </w:r>
    </w:p>
    <w:p w14:paraId="4568E3CD" w14:textId="2ECC8F2B" w:rsidR="001A3C32" w:rsidRDefault="001A3C32" w:rsidP="001A3C32">
      <w:pPr>
        <w:pStyle w:val="Paragrafoelenco"/>
        <w:numPr>
          <w:ilvl w:val="0"/>
          <w:numId w:val="3"/>
        </w:numPr>
      </w:pPr>
      <w:r>
        <w:t>Transizione energetica, cambiamento strutturale e politiche industriali in Italia</w:t>
      </w:r>
    </w:p>
    <w:p w14:paraId="3C63CA48" w14:textId="77777777" w:rsidR="001A3C32" w:rsidRDefault="001A3C32" w:rsidP="00E42D86">
      <w:pPr>
        <w:pStyle w:val="Paragrafoelenco"/>
      </w:pPr>
    </w:p>
    <w:p w14:paraId="0329045D" w14:textId="77777777" w:rsidR="007A39EC" w:rsidRPr="00292523" w:rsidRDefault="007A39EC" w:rsidP="00EA2BAC"/>
    <w:sectPr w:rsidR="007A39EC" w:rsidRPr="002925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93F81"/>
    <w:multiLevelType w:val="hybridMultilevel"/>
    <w:tmpl w:val="F2B82D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10D6D"/>
    <w:multiLevelType w:val="hybridMultilevel"/>
    <w:tmpl w:val="9B7A0EE8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AE053EB"/>
    <w:multiLevelType w:val="hybridMultilevel"/>
    <w:tmpl w:val="2CECDC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993D36"/>
    <w:multiLevelType w:val="hybridMultilevel"/>
    <w:tmpl w:val="478C2F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3692869">
    <w:abstractNumId w:val="1"/>
  </w:num>
  <w:num w:numId="2" w16cid:durableId="1513107189">
    <w:abstractNumId w:val="0"/>
  </w:num>
  <w:num w:numId="3" w16cid:durableId="1989744265">
    <w:abstractNumId w:val="2"/>
  </w:num>
  <w:num w:numId="4" w16cid:durableId="20666380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523"/>
    <w:rsid w:val="00092175"/>
    <w:rsid w:val="00112DC6"/>
    <w:rsid w:val="00172C74"/>
    <w:rsid w:val="001A3C32"/>
    <w:rsid w:val="00271546"/>
    <w:rsid w:val="00292523"/>
    <w:rsid w:val="00294E88"/>
    <w:rsid w:val="002E6C1C"/>
    <w:rsid w:val="003A794D"/>
    <w:rsid w:val="00457D31"/>
    <w:rsid w:val="004C6685"/>
    <w:rsid w:val="00567845"/>
    <w:rsid w:val="005D74AE"/>
    <w:rsid w:val="006858A0"/>
    <w:rsid w:val="007A39EC"/>
    <w:rsid w:val="009F7F4D"/>
    <w:rsid w:val="00A54DAC"/>
    <w:rsid w:val="00C47170"/>
    <w:rsid w:val="00C6174C"/>
    <w:rsid w:val="00D80B04"/>
    <w:rsid w:val="00DD3268"/>
    <w:rsid w:val="00E13DEC"/>
    <w:rsid w:val="00E3175F"/>
    <w:rsid w:val="00E42D86"/>
    <w:rsid w:val="00EA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98D07"/>
  <w15:chartTrackingRefBased/>
  <w15:docId w15:val="{026E2C09-8CE1-4E11-BEC9-6509537A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noProof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925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925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925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925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925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925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925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925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925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92523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92523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92523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92523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92523"/>
    <w:rPr>
      <w:rFonts w:eastAsiaTheme="majorEastAsia" w:cstheme="majorBidi"/>
      <w:noProof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92523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92523"/>
    <w:rPr>
      <w:rFonts w:eastAsiaTheme="majorEastAsia" w:cstheme="majorBidi"/>
      <w:noProof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92523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92523"/>
    <w:rPr>
      <w:rFonts w:eastAsiaTheme="majorEastAsia" w:cstheme="majorBidi"/>
      <w:noProof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925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92523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925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92523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925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92523"/>
    <w:rPr>
      <w:i/>
      <w:iCs/>
      <w:noProof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9252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9252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925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92523"/>
    <w:rPr>
      <w:i/>
      <w:iCs/>
      <w:noProof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92523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29252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5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Pollio</dc:creator>
  <cp:keywords/>
  <dc:description/>
  <cp:lastModifiedBy>Chiara Pollio</cp:lastModifiedBy>
  <cp:revision>4</cp:revision>
  <dcterms:created xsi:type="dcterms:W3CDTF">2024-02-07T11:42:00Z</dcterms:created>
  <dcterms:modified xsi:type="dcterms:W3CDTF">2024-03-07T14:34:00Z</dcterms:modified>
</cp:coreProperties>
</file>