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4643FBAE"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5C4601">
        <w:rPr>
          <w:b/>
          <w:bCs/>
          <w:noProof/>
          <w:sz w:val="20"/>
          <w:szCs w:val="20"/>
        </w:rPr>
        <w:t>08</w:t>
      </w:r>
      <w:r>
        <w:rPr>
          <w:b/>
          <w:bCs/>
          <w:noProof/>
          <w:sz w:val="20"/>
          <w:szCs w:val="20"/>
        </w:rPr>
        <w:t>.</w:t>
      </w:r>
      <w:r w:rsidR="00C701D2">
        <w:rPr>
          <w:b/>
          <w:bCs/>
          <w:noProof/>
          <w:sz w:val="20"/>
          <w:szCs w:val="20"/>
        </w:rPr>
        <w:t>0</w:t>
      </w:r>
      <w:r w:rsidR="005C4601">
        <w:rPr>
          <w:b/>
          <w:bCs/>
          <w:noProof/>
          <w:sz w:val="20"/>
          <w:szCs w:val="20"/>
        </w:rPr>
        <w:t>6</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3B31239B" w:rsidR="0013522E" w:rsidRPr="0013522E" w:rsidRDefault="0013522E" w:rsidP="0013522E">
      <w:pPr>
        <w:spacing w:after="0" w:line="360" w:lineRule="auto"/>
        <w:contextualSpacing/>
        <w:jc w:val="center"/>
        <w:rPr>
          <w:bCs/>
          <w:noProof/>
          <w:sz w:val="20"/>
          <w:szCs w:val="20"/>
        </w:rPr>
      </w:pPr>
      <w:r w:rsidRPr="0013522E">
        <w:rPr>
          <w:bCs/>
          <w:i/>
          <w:noProof/>
          <w:sz w:val="20"/>
          <w:szCs w:val="20"/>
        </w:rPr>
        <w:t xml:space="preserve">I candidati che, per qualsiasi ragione, non intendano sostenere la prova orale sono pregati di comunicarlo quanto prima al Dott. </w:t>
      </w:r>
      <w:r w:rsidR="00CC75DF">
        <w:rPr>
          <w:bCs/>
          <w:i/>
          <w:noProof/>
          <w:sz w:val="20"/>
          <w:szCs w:val="20"/>
        </w:rPr>
        <w:t>Nicola Chiricallo</w:t>
      </w:r>
      <w:r w:rsidRPr="0013522E">
        <w:rPr>
          <w:bCs/>
          <w:i/>
          <w:noProof/>
          <w:sz w:val="20"/>
          <w:szCs w:val="20"/>
        </w:rPr>
        <w:t xml:space="preserve"> (</w:t>
      </w:r>
      <w:hyperlink r:id="rId8" w:history="1">
        <w:r w:rsidR="00CC75DF" w:rsidRPr="00EB7A63">
          <w:rPr>
            <w:rStyle w:val="Collegamentoipertestuale"/>
            <w:bCs/>
            <w:i/>
            <w:noProof/>
            <w:sz w:val="20"/>
            <w:szCs w:val="20"/>
          </w:rPr>
          <w:t>nicola.chiricallo@unife.it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07D2C351" w14:textId="77777777" w:rsidR="005C4601" w:rsidRDefault="005C4601" w:rsidP="00E03961">
      <w:pPr>
        <w:spacing w:after="0" w:line="360" w:lineRule="auto"/>
        <w:contextualSpacing/>
        <w:jc w:val="center"/>
        <w:rPr>
          <w:b/>
          <w:noProof/>
          <w:sz w:val="20"/>
          <w:szCs w:val="20"/>
          <w:highlight w:val="yellow"/>
        </w:rPr>
      </w:pPr>
    </w:p>
    <w:p w14:paraId="1958F697" w14:textId="48FF5E55"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 xml:space="preserve">DIRITTO CIVILE I – </w:t>
      </w:r>
      <w:r w:rsidR="005C4601">
        <w:rPr>
          <w:b/>
          <w:noProof/>
          <w:sz w:val="20"/>
          <w:szCs w:val="20"/>
          <w:highlight w:val="yellow"/>
        </w:rPr>
        <w:t>09</w:t>
      </w:r>
      <w:r w:rsidRPr="00D82275">
        <w:rPr>
          <w:b/>
          <w:noProof/>
          <w:sz w:val="20"/>
          <w:szCs w:val="20"/>
          <w:highlight w:val="yellow"/>
        </w:rPr>
        <w:t>.</w:t>
      </w:r>
      <w:r w:rsidR="00C701D2">
        <w:rPr>
          <w:b/>
          <w:noProof/>
          <w:sz w:val="20"/>
          <w:szCs w:val="20"/>
          <w:highlight w:val="yellow"/>
        </w:rPr>
        <w:t>0</w:t>
      </w:r>
      <w:r w:rsidR="005C4601">
        <w:rPr>
          <w:b/>
          <w:noProof/>
          <w:sz w:val="20"/>
          <w:szCs w:val="20"/>
          <w:highlight w:val="yellow"/>
        </w:rPr>
        <w:t>6</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w:t>
      </w:r>
      <w:r w:rsidR="005C4601">
        <w:rPr>
          <w:b/>
          <w:noProof/>
          <w:sz w:val="20"/>
          <w:szCs w:val="20"/>
          <w:highlight w:val="yellow"/>
        </w:rPr>
        <w:t>14</w:t>
      </w:r>
      <w:r w:rsidRPr="00D82275">
        <w:rPr>
          <w:b/>
          <w:noProof/>
          <w:sz w:val="20"/>
          <w:szCs w:val="20"/>
          <w:highlight w:val="yellow"/>
        </w:rPr>
        <w:t>.00</w:t>
      </w:r>
    </w:p>
    <w:p w14:paraId="72D87478" w14:textId="77777777" w:rsidR="005D5FC3" w:rsidRDefault="005D5FC3" w:rsidP="005D5FC3">
      <w:pPr>
        <w:spacing w:after="0" w:line="360" w:lineRule="auto"/>
        <w:contextualSpacing/>
        <w:jc w:val="both"/>
        <w:rPr>
          <w:noProof/>
          <w:sz w:val="20"/>
          <w:szCs w:val="20"/>
        </w:rPr>
      </w:pPr>
    </w:p>
    <w:p w14:paraId="6B67441F" w14:textId="55A1C2A1"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6E69384D" w:rsidR="009E25CE" w:rsidRDefault="005C4601" w:rsidP="005D5FC3">
      <w:pPr>
        <w:spacing w:after="0" w:line="360" w:lineRule="auto"/>
        <w:contextualSpacing/>
        <w:jc w:val="both"/>
        <w:rPr>
          <w:noProof/>
          <w:sz w:val="20"/>
          <w:szCs w:val="20"/>
        </w:rPr>
      </w:pPr>
      <w:hyperlink r:id="rId9" w:history="1">
        <w:r w:rsidRPr="0002221E">
          <w:rPr>
            <w:rStyle w:val="Collegamentoipertestuale"/>
          </w:rPr>
          <w:t>https://meet.google.com/vsd-hjsq-exx</w:t>
        </w:r>
      </w:hyperlink>
      <w:r>
        <w:t xml:space="preserve"> </w:t>
      </w:r>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5B0CB560"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2C294BFD"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0EAF9796" w14:textId="2AA5B488" w:rsidR="005C4601" w:rsidRDefault="005C4601" w:rsidP="007306EC">
      <w:pPr>
        <w:spacing w:after="0" w:line="360" w:lineRule="auto"/>
        <w:contextualSpacing/>
        <w:jc w:val="both"/>
      </w:pPr>
      <w:hyperlink r:id="rId10" w:history="1">
        <w:r w:rsidRPr="0002221E">
          <w:rPr>
            <w:rStyle w:val="Collegamentoipertestuale"/>
          </w:rPr>
          <w:t>https://meet.google.com/yvo-eozb-ozz</w:t>
        </w:r>
      </w:hyperlink>
    </w:p>
    <w:p w14:paraId="0706C5B6" w14:textId="77777777" w:rsidR="005C4601" w:rsidRDefault="005C4601" w:rsidP="007306EC">
      <w:pPr>
        <w:spacing w:after="0" w:line="360" w:lineRule="auto"/>
        <w:contextualSpacing/>
        <w:jc w:val="both"/>
        <w:rPr>
          <w:noProof/>
          <w:sz w:val="20"/>
          <w:szCs w:val="20"/>
        </w:rPr>
      </w:pPr>
    </w:p>
    <w:p w14:paraId="74310B9E" w14:textId="0886E072" w:rsidR="007306EC" w:rsidRDefault="005C4601" w:rsidP="007306EC">
      <w:pPr>
        <w:spacing w:after="0" w:line="360" w:lineRule="auto"/>
        <w:contextualSpacing/>
        <w:jc w:val="both"/>
        <w:rPr>
          <w:noProof/>
          <w:sz w:val="20"/>
          <w:szCs w:val="20"/>
        </w:rPr>
      </w:pPr>
      <w:r>
        <w:rPr>
          <w:noProof/>
          <w:sz w:val="20"/>
          <w:szCs w:val="20"/>
        </w:rPr>
        <w:t>122126</w:t>
      </w:r>
      <w:r w:rsidR="00CC75DF">
        <w:rPr>
          <w:noProof/>
          <w:sz w:val="20"/>
          <w:szCs w:val="20"/>
        </w:rPr>
        <w:t xml:space="preserve"> </w:t>
      </w:r>
      <w:r>
        <w:rPr>
          <w:noProof/>
          <w:sz w:val="20"/>
          <w:szCs w:val="20"/>
        </w:rPr>
        <w:t xml:space="preserve">Appena </w:t>
      </w:r>
      <w:r w:rsidR="00CC75DF">
        <w:rPr>
          <w:noProof/>
          <w:sz w:val="20"/>
          <w:szCs w:val="20"/>
        </w:rPr>
        <w:t>sufficiente</w:t>
      </w:r>
    </w:p>
    <w:p w14:paraId="412AC742" w14:textId="027EF1BE" w:rsidR="00CC75DF" w:rsidRDefault="005C4601" w:rsidP="007306EC">
      <w:pPr>
        <w:spacing w:after="0" w:line="360" w:lineRule="auto"/>
        <w:contextualSpacing/>
        <w:jc w:val="both"/>
        <w:rPr>
          <w:noProof/>
          <w:sz w:val="20"/>
          <w:szCs w:val="20"/>
        </w:rPr>
      </w:pPr>
      <w:r>
        <w:rPr>
          <w:noProof/>
          <w:sz w:val="20"/>
          <w:szCs w:val="20"/>
        </w:rPr>
        <w:t>145925</w:t>
      </w:r>
      <w:r w:rsidR="00CC75DF">
        <w:rPr>
          <w:noProof/>
          <w:sz w:val="20"/>
          <w:szCs w:val="20"/>
        </w:rPr>
        <w:t xml:space="preserve"> App</w:t>
      </w:r>
      <w:r>
        <w:rPr>
          <w:noProof/>
          <w:sz w:val="20"/>
          <w:szCs w:val="20"/>
        </w:rPr>
        <w:t>ena</w:t>
      </w:r>
      <w:r w:rsidR="00CC75DF">
        <w:rPr>
          <w:noProof/>
          <w:sz w:val="20"/>
          <w:szCs w:val="20"/>
        </w:rPr>
        <w:t xml:space="preserve"> sufficiente</w:t>
      </w:r>
    </w:p>
    <w:p w14:paraId="660B5A1A" w14:textId="77777777" w:rsidR="005C4601" w:rsidRDefault="005C4601" w:rsidP="00F45CD2">
      <w:pPr>
        <w:spacing w:after="0" w:line="360" w:lineRule="auto"/>
        <w:contextualSpacing/>
        <w:jc w:val="both"/>
        <w:rPr>
          <w:noProof/>
          <w:sz w:val="20"/>
          <w:szCs w:val="20"/>
        </w:rPr>
        <w:sectPr w:rsidR="005C4601" w:rsidSect="005C4601">
          <w:type w:val="continuous"/>
          <w:pgSz w:w="11906" w:h="16838"/>
          <w:pgMar w:top="1417" w:right="1134" w:bottom="1134" w:left="1134" w:header="708" w:footer="708" w:gutter="0"/>
          <w:cols w:space="708"/>
          <w:docGrid w:linePitch="360"/>
        </w:sectPr>
      </w:pPr>
    </w:p>
    <w:p w14:paraId="2DCBE735" w14:textId="302A6903"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394FED3B" w14:textId="77777777" w:rsidR="005C4601" w:rsidRDefault="005C4601">
      <w:pPr>
        <w:rPr>
          <w:b/>
          <w:noProof/>
          <w:sz w:val="20"/>
          <w:szCs w:val="20"/>
          <w:highlight w:val="yellow"/>
        </w:rPr>
      </w:pPr>
      <w:r>
        <w:rPr>
          <w:b/>
          <w:noProof/>
          <w:sz w:val="20"/>
          <w:szCs w:val="20"/>
          <w:highlight w:val="yellow"/>
        </w:rPr>
        <w:br w:type="page"/>
      </w:r>
    </w:p>
    <w:p w14:paraId="2F27D30C" w14:textId="52829A53" w:rsidR="005C4601" w:rsidRPr="009E25CE" w:rsidRDefault="005C4601" w:rsidP="005C4601">
      <w:pPr>
        <w:spacing w:after="0" w:line="360" w:lineRule="auto"/>
        <w:contextualSpacing/>
        <w:jc w:val="center"/>
        <w:rPr>
          <w:b/>
          <w:noProof/>
          <w:sz w:val="20"/>
          <w:szCs w:val="20"/>
        </w:rPr>
      </w:pPr>
      <w:r w:rsidRPr="00D82275">
        <w:rPr>
          <w:b/>
          <w:noProof/>
          <w:sz w:val="20"/>
          <w:szCs w:val="20"/>
          <w:highlight w:val="yellow"/>
        </w:rPr>
        <w:lastRenderedPageBreak/>
        <w:t xml:space="preserve">DIRITTO CIVILE </w:t>
      </w:r>
      <w:r>
        <w:rPr>
          <w:b/>
          <w:noProof/>
          <w:sz w:val="20"/>
          <w:szCs w:val="20"/>
          <w:highlight w:val="yellow"/>
        </w:rPr>
        <w:t>I</w:t>
      </w:r>
      <w:r w:rsidRPr="00D82275">
        <w:rPr>
          <w:b/>
          <w:noProof/>
          <w:sz w:val="20"/>
          <w:szCs w:val="20"/>
          <w:highlight w:val="yellow"/>
        </w:rPr>
        <w:t xml:space="preserve">I – </w:t>
      </w:r>
      <w:r>
        <w:rPr>
          <w:b/>
          <w:noProof/>
          <w:sz w:val="20"/>
          <w:szCs w:val="20"/>
          <w:highlight w:val="yellow"/>
        </w:rPr>
        <w:t>09</w:t>
      </w:r>
      <w:r w:rsidRPr="00D82275">
        <w:rPr>
          <w:b/>
          <w:noProof/>
          <w:sz w:val="20"/>
          <w:szCs w:val="20"/>
          <w:highlight w:val="yellow"/>
        </w:rPr>
        <w:t>.</w:t>
      </w:r>
      <w:r>
        <w:rPr>
          <w:b/>
          <w:noProof/>
          <w:sz w:val="20"/>
          <w:szCs w:val="20"/>
          <w:highlight w:val="yellow"/>
        </w:rPr>
        <w:t>06</w:t>
      </w:r>
      <w:r w:rsidRPr="00D82275">
        <w:rPr>
          <w:b/>
          <w:noProof/>
          <w:sz w:val="20"/>
          <w:szCs w:val="20"/>
          <w:highlight w:val="yellow"/>
        </w:rPr>
        <w:t>.202</w:t>
      </w:r>
      <w:r>
        <w:rPr>
          <w:b/>
          <w:noProof/>
          <w:sz w:val="20"/>
          <w:szCs w:val="20"/>
          <w:highlight w:val="yellow"/>
        </w:rPr>
        <w:t>1</w:t>
      </w:r>
      <w:r w:rsidRPr="00D82275">
        <w:rPr>
          <w:b/>
          <w:noProof/>
          <w:sz w:val="20"/>
          <w:szCs w:val="20"/>
          <w:highlight w:val="yellow"/>
        </w:rPr>
        <w:t xml:space="preserve"> – ORE </w:t>
      </w:r>
      <w:r>
        <w:rPr>
          <w:b/>
          <w:noProof/>
          <w:sz w:val="20"/>
          <w:szCs w:val="20"/>
          <w:highlight w:val="yellow"/>
        </w:rPr>
        <w:t>14</w:t>
      </w:r>
      <w:r w:rsidRPr="00D82275">
        <w:rPr>
          <w:b/>
          <w:noProof/>
          <w:sz w:val="20"/>
          <w:szCs w:val="20"/>
          <w:highlight w:val="yellow"/>
        </w:rPr>
        <w:t>.00</w:t>
      </w:r>
    </w:p>
    <w:p w14:paraId="320296DC" w14:textId="77777777" w:rsidR="00D82275" w:rsidRDefault="00D82275" w:rsidP="00D82275">
      <w:pPr>
        <w:spacing w:after="0" w:line="360" w:lineRule="auto"/>
        <w:contextualSpacing/>
        <w:jc w:val="both"/>
        <w:rPr>
          <w:noProof/>
          <w:sz w:val="20"/>
          <w:szCs w:val="20"/>
        </w:rPr>
      </w:pPr>
    </w:p>
    <w:p w14:paraId="12E4DF46" w14:textId="77777777" w:rsidR="005C4601" w:rsidRDefault="005C4601" w:rsidP="005C4601">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2E6BB0C7" w14:textId="04FFDE37" w:rsidR="00D82275" w:rsidRDefault="005C4601" w:rsidP="005C4601">
      <w:pPr>
        <w:spacing w:after="0" w:line="360" w:lineRule="auto"/>
        <w:contextualSpacing/>
        <w:jc w:val="both"/>
      </w:pPr>
      <w:hyperlink r:id="rId11" w:history="1">
        <w:r w:rsidRPr="0002221E">
          <w:rPr>
            <w:rStyle w:val="Collegamentoipertestuale"/>
          </w:rPr>
          <w:t>https://meet.google.com/vsd-hjsq-exx</w:t>
        </w:r>
      </w:hyperlink>
    </w:p>
    <w:p w14:paraId="66FC89AB" w14:textId="77777777" w:rsidR="005C4601" w:rsidRDefault="005C4601" w:rsidP="005C4601">
      <w:pPr>
        <w:spacing w:after="0" w:line="360" w:lineRule="auto"/>
        <w:contextualSpacing/>
        <w:jc w:val="both"/>
        <w:rPr>
          <w:noProof/>
          <w:sz w:val="20"/>
          <w:szCs w:val="20"/>
        </w:rPr>
      </w:pPr>
    </w:p>
    <w:p w14:paraId="746994A3" w14:textId="317DFA7D"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w:t>
      </w:r>
      <w:r w:rsidR="005C4601">
        <w:rPr>
          <w:noProof/>
          <w:sz w:val="16"/>
          <w:szCs w:val="16"/>
        </w:rPr>
        <w:t>e centrale per ultimare l’esame</w:t>
      </w:r>
      <w:r w:rsidR="00C32A56" w:rsidRPr="0013522E">
        <w:rPr>
          <w:noProof/>
          <w:sz w:val="16"/>
          <w:szCs w:val="16"/>
        </w:rPr>
        <w:t>.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7B16C21" w14:textId="77777777" w:rsidR="005C4601" w:rsidRDefault="005C4601" w:rsidP="005C4601">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C8E0355" w14:textId="77777777" w:rsidR="005C4601" w:rsidRDefault="005C4601" w:rsidP="005C4601">
      <w:pPr>
        <w:spacing w:after="0" w:line="360" w:lineRule="auto"/>
        <w:contextualSpacing/>
        <w:jc w:val="both"/>
      </w:pPr>
      <w:hyperlink r:id="rId12" w:history="1">
        <w:r w:rsidRPr="0002221E">
          <w:rPr>
            <w:rStyle w:val="Collegamentoipertestuale"/>
          </w:rPr>
          <w:t>https://meet.google.com/yvo-eozb-ozz</w:t>
        </w:r>
      </w:hyperlink>
    </w:p>
    <w:p w14:paraId="7C3F6494" w14:textId="77777777" w:rsidR="005C4601" w:rsidRDefault="005C4601" w:rsidP="00F45CD2">
      <w:pPr>
        <w:spacing w:after="0" w:line="360" w:lineRule="auto"/>
        <w:contextualSpacing/>
        <w:jc w:val="both"/>
        <w:rPr>
          <w:noProof/>
          <w:sz w:val="20"/>
          <w:szCs w:val="20"/>
        </w:rPr>
      </w:pPr>
    </w:p>
    <w:p w14:paraId="6BC8AD26" w14:textId="132F8517" w:rsidR="00BB72CE" w:rsidRDefault="009D4797" w:rsidP="00F45CD2">
      <w:pPr>
        <w:spacing w:after="0" w:line="360" w:lineRule="auto"/>
        <w:contextualSpacing/>
        <w:jc w:val="both"/>
        <w:rPr>
          <w:noProof/>
          <w:sz w:val="20"/>
          <w:szCs w:val="20"/>
        </w:rPr>
      </w:pPr>
      <w:r>
        <w:rPr>
          <w:noProof/>
          <w:sz w:val="20"/>
          <w:szCs w:val="20"/>
        </w:rPr>
        <w:t>108192</w:t>
      </w:r>
      <w:r w:rsidR="00DC2C41">
        <w:rPr>
          <w:noProof/>
          <w:sz w:val="20"/>
          <w:szCs w:val="20"/>
        </w:rPr>
        <w:t xml:space="preserve"> </w:t>
      </w:r>
      <w:r>
        <w:rPr>
          <w:noProof/>
          <w:sz w:val="20"/>
          <w:szCs w:val="20"/>
        </w:rPr>
        <w:t>Appena sufficiente</w:t>
      </w:r>
    </w:p>
    <w:p w14:paraId="21118E10" w14:textId="6FFDFFD2" w:rsidR="009D4797" w:rsidRDefault="009D4797" w:rsidP="00F45CD2">
      <w:pPr>
        <w:spacing w:after="0" w:line="360" w:lineRule="auto"/>
        <w:contextualSpacing/>
        <w:jc w:val="both"/>
        <w:rPr>
          <w:noProof/>
          <w:sz w:val="20"/>
          <w:szCs w:val="20"/>
        </w:rPr>
      </w:pPr>
      <w:r>
        <w:rPr>
          <w:noProof/>
          <w:sz w:val="20"/>
          <w:szCs w:val="20"/>
        </w:rPr>
        <w:t>124746 Insufficiente</w:t>
      </w:r>
    </w:p>
    <w:p w14:paraId="7E4C011D" w14:textId="3963EF9C" w:rsidR="009D4797" w:rsidRDefault="009D4797" w:rsidP="00F45CD2">
      <w:pPr>
        <w:spacing w:after="0" w:line="360" w:lineRule="auto"/>
        <w:contextualSpacing/>
        <w:jc w:val="both"/>
        <w:rPr>
          <w:noProof/>
          <w:sz w:val="20"/>
          <w:szCs w:val="20"/>
        </w:rPr>
      </w:pPr>
      <w:r>
        <w:rPr>
          <w:noProof/>
          <w:sz w:val="20"/>
          <w:szCs w:val="20"/>
        </w:rPr>
        <w:t>124198 Insufficiente</w:t>
      </w:r>
    </w:p>
    <w:p w14:paraId="49EBFAA1" w14:textId="7F4DA282" w:rsidR="009D4797" w:rsidRDefault="009D4797" w:rsidP="00F45CD2">
      <w:pPr>
        <w:spacing w:after="0" w:line="360" w:lineRule="auto"/>
        <w:contextualSpacing/>
        <w:jc w:val="both"/>
        <w:rPr>
          <w:noProof/>
          <w:sz w:val="20"/>
          <w:szCs w:val="20"/>
        </w:rPr>
      </w:pPr>
      <w:r>
        <w:rPr>
          <w:noProof/>
          <w:sz w:val="20"/>
          <w:szCs w:val="20"/>
        </w:rPr>
        <w:t>127183 Discreto</w:t>
      </w:r>
    </w:p>
    <w:p w14:paraId="6060507B" w14:textId="4F869AD4" w:rsidR="009D4797" w:rsidRDefault="009D4797" w:rsidP="00F45CD2">
      <w:pPr>
        <w:spacing w:after="0" w:line="360" w:lineRule="auto"/>
        <w:contextualSpacing/>
        <w:jc w:val="both"/>
        <w:rPr>
          <w:noProof/>
          <w:sz w:val="20"/>
          <w:szCs w:val="20"/>
        </w:rPr>
      </w:pPr>
      <w:r>
        <w:rPr>
          <w:noProof/>
          <w:sz w:val="20"/>
          <w:szCs w:val="20"/>
        </w:rPr>
        <w:t>125157 Appena sufficiente</w:t>
      </w:r>
    </w:p>
    <w:p w14:paraId="79EEA947" w14:textId="039B5B4C" w:rsidR="009D4797" w:rsidRDefault="009D4797" w:rsidP="00F45CD2">
      <w:pPr>
        <w:spacing w:after="0" w:line="360" w:lineRule="auto"/>
        <w:contextualSpacing/>
        <w:jc w:val="both"/>
        <w:rPr>
          <w:noProof/>
          <w:sz w:val="20"/>
          <w:szCs w:val="20"/>
        </w:rPr>
      </w:pPr>
      <w:r>
        <w:rPr>
          <w:noProof/>
          <w:sz w:val="20"/>
          <w:szCs w:val="20"/>
        </w:rPr>
        <w:t>124273 Appena sufficiente</w:t>
      </w:r>
    </w:p>
    <w:p w14:paraId="7A0A1513" w14:textId="3BF64A4B" w:rsidR="009D4797" w:rsidRDefault="009D4797" w:rsidP="00F45CD2">
      <w:pPr>
        <w:spacing w:after="0" w:line="360" w:lineRule="auto"/>
        <w:contextualSpacing/>
        <w:jc w:val="both"/>
        <w:rPr>
          <w:noProof/>
          <w:sz w:val="20"/>
          <w:szCs w:val="20"/>
        </w:rPr>
      </w:pPr>
      <w:r>
        <w:rPr>
          <w:noProof/>
          <w:sz w:val="20"/>
          <w:szCs w:val="20"/>
        </w:rPr>
        <w:t>115333 Insufficiente</w:t>
      </w:r>
      <w:bookmarkStart w:id="0" w:name="_GoBack"/>
      <w:bookmarkEnd w:id="0"/>
    </w:p>
    <w:p w14:paraId="3EC14872" w14:textId="18051E73" w:rsidR="006A5399" w:rsidRDefault="006A5399" w:rsidP="00F45CD2">
      <w:pPr>
        <w:spacing w:after="0" w:line="360" w:lineRule="auto"/>
        <w:contextualSpacing/>
        <w:jc w:val="both"/>
        <w:rPr>
          <w:noProof/>
          <w:sz w:val="20"/>
          <w:szCs w:val="20"/>
        </w:rPr>
      </w:pPr>
    </w:p>
    <w:p w14:paraId="176DDDDF" w14:textId="6CE58169" w:rsidR="006A5399" w:rsidRDefault="006A5399" w:rsidP="00F45CD2">
      <w:pPr>
        <w:spacing w:after="0" w:line="360" w:lineRule="auto"/>
        <w:contextualSpacing/>
        <w:jc w:val="both"/>
        <w:rPr>
          <w:noProof/>
          <w:sz w:val="20"/>
          <w:szCs w:val="20"/>
        </w:rPr>
      </w:pPr>
    </w:p>
    <w:p w14:paraId="3BA28B56" w14:textId="77777777" w:rsidR="006A5399" w:rsidRDefault="006A5399" w:rsidP="00F45CD2">
      <w:pPr>
        <w:spacing w:after="0" w:line="360" w:lineRule="auto"/>
        <w:contextualSpacing/>
        <w:jc w:val="both"/>
        <w:rPr>
          <w:noProof/>
          <w:sz w:val="20"/>
          <w:szCs w:val="20"/>
        </w:rPr>
        <w:sectPr w:rsidR="006A5399" w:rsidSect="005C4601">
          <w:type w:val="continuous"/>
          <w:pgSz w:w="11906" w:h="16838"/>
          <w:pgMar w:top="1417" w:right="1134" w:bottom="1134" w:left="1134" w:header="708" w:footer="708" w:gutter="0"/>
          <w:cols w:space="708"/>
          <w:docGrid w:linePitch="360"/>
        </w:sectPr>
      </w:pPr>
    </w:p>
    <w:p w14:paraId="3943B1CE" w14:textId="77777777" w:rsidR="00F45CD2" w:rsidRDefault="00F45CD2" w:rsidP="00F45CD2">
      <w:pPr>
        <w:spacing w:after="0" w:line="360" w:lineRule="auto"/>
        <w:contextualSpacing/>
        <w:jc w:val="both"/>
        <w:rPr>
          <w:noProof/>
          <w:sz w:val="20"/>
          <w:szCs w:val="20"/>
        </w:rPr>
      </w:pPr>
    </w:p>
    <w:p w14:paraId="75090B11" w14:textId="77777777" w:rsidR="00F45CD2" w:rsidRDefault="00F45CD2" w:rsidP="00F45CD2">
      <w:pPr>
        <w:spacing w:after="0" w:line="360" w:lineRule="auto"/>
        <w:contextualSpacing/>
        <w:jc w:val="both"/>
        <w:rPr>
          <w:noProof/>
          <w:sz w:val="20"/>
          <w:szCs w:val="20"/>
        </w:rPr>
      </w:pPr>
    </w:p>
    <w:p w14:paraId="76FA8634" w14:textId="77777777"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16FE82FF" w14:textId="77777777" w:rsidR="005C4601" w:rsidRDefault="005C4601" w:rsidP="00D82275">
      <w:pPr>
        <w:spacing w:after="0" w:line="360" w:lineRule="auto"/>
        <w:contextualSpacing/>
        <w:jc w:val="both"/>
        <w:rPr>
          <w:noProof/>
          <w:sz w:val="20"/>
          <w:szCs w:val="20"/>
        </w:rPr>
        <w:sectPr w:rsidR="005C4601" w:rsidSect="005C4601">
          <w:type w:val="continuous"/>
          <w:pgSz w:w="11906" w:h="16838"/>
          <w:pgMar w:top="1417" w:right="1134" w:bottom="1134" w:left="1134" w:header="708" w:footer="708" w:gutter="0"/>
          <w:cols w:space="708"/>
          <w:docGrid w:linePitch="360"/>
        </w:sectPr>
      </w:pPr>
    </w:p>
    <w:p w14:paraId="38C8ACB5" w14:textId="03455C9C"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4D3E"/>
    <w:rsid w:val="0013522E"/>
    <w:rsid w:val="00143704"/>
    <w:rsid w:val="0015114B"/>
    <w:rsid w:val="00151457"/>
    <w:rsid w:val="00163C70"/>
    <w:rsid w:val="001645E8"/>
    <w:rsid w:val="001943DB"/>
    <w:rsid w:val="001958B1"/>
    <w:rsid w:val="001B551A"/>
    <w:rsid w:val="001B5C21"/>
    <w:rsid w:val="001C1BB6"/>
    <w:rsid w:val="001C73F3"/>
    <w:rsid w:val="001D0923"/>
    <w:rsid w:val="001E10EE"/>
    <w:rsid w:val="001E3FAA"/>
    <w:rsid w:val="001E5821"/>
    <w:rsid w:val="001E7C59"/>
    <w:rsid w:val="00214C16"/>
    <w:rsid w:val="00215F98"/>
    <w:rsid w:val="00216EAF"/>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4C6B"/>
    <w:rsid w:val="00515195"/>
    <w:rsid w:val="0052157D"/>
    <w:rsid w:val="00524503"/>
    <w:rsid w:val="005264FF"/>
    <w:rsid w:val="00562035"/>
    <w:rsid w:val="005678D0"/>
    <w:rsid w:val="00584B3A"/>
    <w:rsid w:val="005931CF"/>
    <w:rsid w:val="005B6341"/>
    <w:rsid w:val="005C277C"/>
    <w:rsid w:val="005C4601"/>
    <w:rsid w:val="005C5F17"/>
    <w:rsid w:val="005D5FC3"/>
    <w:rsid w:val="005D62FA"/>
    <w:rsid w:val="005E162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4797"/>
    <w:rsid w:val="009D71B1"/>
    <w:rsid w:val="009E0E34"/>
    <w:rsid w:val="009E25CE"/>
    <w:rsid w:val="009E6CED"/>
    <w:rsid w:val="009F0452"/>
    <w:rsid w:val="00A01E29"/>
    <w:rsid w:val="00A14E73"/>
    <w:rsid w:val="00A15D53"/>
    <w:rsid w:val="00A22A2C"/>
    <w:rsid w:val="00A246C8"/>
    <w:rsid w:val="00A33118"/>
    <w:rsid w:val="00A359B4"/>
    <w:rsid w:val="00A43937"/>
    <w:rsid w:val="00A46201"/>
    <w:rsid w:val="00A477B0"/>
    <w:rsid w:val="00A53229"/>
    <w:rsid w:val="00A56BCA"/>
    <w:rsid w:val="00A60297"/>
    <w:rsid w:val="00A71F22"/>
    <w:rsid w:val="00A732E9"/>
    <w:rsid w:val="00A9358A"/>
    <w:rsid w:val="00AB4ACA"/>
    <w:rsid w:val="00AC7B60"/>
    <w:rsid w:val="00AD4B58"/>
    <w:rsid w:val="00AE283A"/>
    <w:rsid w:val="00AF2786"/>
    <w:rsid w:val="00B103A0"/>
    <w:rsid w:val="00B2345A"/>
    <w:rsid w:val="00B24534"/>
    <w:rsid w:val="00B2611F"/>
    <w:rsid w:val="00B40377"/>
    <w:rsid w:val="00B47AE9"/>
    <w:rsid w:val="00B548DB"/>
    <w:rsid w:val="00B555A7"/>
    <w:rsid w:val="00B56745"/>
    <w:rsid w:val="00B62065"/>
    <w:rsid w:val="00B65E06"/>
    <w:rsid w:val="00B71014"/>
    <w:rsid w:val="00B76EB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C78"/>
    <w:rsid w:val="00CB43A3"/>
    <w:rsid w:val="00CC2ECD"/>
    <w:rsid w:val="00CC75DF"/>
    <w:rsid w:val="00CD5BE5"/>
    <w:rsid w:val="00CD7BF9"/>
    <w:rsid w:val="00D0142B"/>
    <w:rsid w:val="00D11FB1"/>
    <w:rsid w:val="00D15082"/>
    <w:rsid w:val="00D4096B"/>
    <w:rsid w:val="00D53A9A"/>
    <w:rsid w:val="00D746E7"/>
    <w:rsid w:val="00D76EB4"/>
    <w:rsid w:val="00D82275"/>
    <w:rsid w:val="00D82863"/>
    <w:rsid w:val="00D92197"/>
    <w:rsid w:val="00D950C1"/>
    <w:rsid w:val="00DA1F9E"/>
    <w:rsid w:val="00DB77D0"/>
    <w:rsid w:val="00DC2C41"/>
    <w:rsid w:val="00DC35FD"/>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 w:type="character" w:customStyle="1" w:styleId="UnresolvedMention">
    <w:name w:val="Unresolved Mention"/>
    <w:basedOn w:val="Carpredefinitoparagrafo"/>
    <w:uiPriority w:val="99"/>
    <w:semiHidden/>
    <w:unhideWhenUsed/>
    <w:rsid w:val="00CC7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chiricallo@unife.i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yvo-eozb-oz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vsd-hjsq-exx" TargetMode="External"/><Relationship Id="rId5" Type="http://schemas.openxmlformats.org/officeDocument/2006/relationships/styles" Target="styles.xml"/><Relationship Id="rId10" Type="http://schemas.openxmlformats.org/officeDocument/2006/relationships/hyperlink" Target="https://meet.google.com/yvo-eozb-ozz" TargetMode="External"/><Relationship Id="rId4" Type="http://schemas.openxmlformats.org/officeDocument/2006/relationships/numbering" Target="numbering.xml"/><Relationship Id="rId9" Type="http://schemas.openxmlformats.org/officeDocument/2006/relationships/hyperlink" Target="https://meet.google.com/vsd-hjsq-exx"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C3DBB-F072-4D56-98DE-C8D9E2E91AD9}">
  <ds:schemaRefs>
    <ds:schemaRef ds:uri="http://www.w3.org/XML/1998/namespace"/>
    <ds:schemaRef ds:uri="http://purl.org/dc/dcmitype/"/>
    <ds:schemaRef ds:uri="72b9d0e3-61a8-402a-8caa-b7cfa31ca3f4"/>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715AEF2-B2FC-4A23-A4CF-92097FA1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437</Words>
  <Characters>2496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3</cp:revision>
  <cp:lastPrinted>2020-05-18T13:06:00Z</cp:lastPrinted>
  <dcterms:created xsi:type="dcterms:W3CDTF">2021-06-08T14:47:00Z</dcterms:created>
  <dcterms:modified xsi:type="dcterms:W3CDTF">2021-06-08T14:59:00Z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