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CAF6" w14:textId="77777777" w:rsidR="005D3CAD" w:rsidRPr="00C411BC" w:rsidRDefault="00000000">
      <w:pPr>
        <w:pStyle w:val="Titolo"/>
        <w:rPr>
          <w:rFonts w:asciiTheme="minorHAnsi" w:hAnsiTheme="minorHAnsi"/>
          <w:color w:val="000000" w:themeColor="text1"/>
          <w:sz w:val="28"/>
          <w:szCs w:val="28"/>
        </w:rPr>
      </w:pPr>
      <w:r w:rsidRPr="00C411BC">
        <w:rPr>
          <w:rFonts w:asciiTheme="minorHAnsi" w:hAnsiTheme="minorHAnsi"/>
          <w:color w:val="000000" w:themeColor="text1"/>
          <w:sz w:val="28"/>
          <w:szCs w:val="28"/>
        </w:rPr>
        <w:t>Claudia Amodio</w:t>
      </w:r>
    </w:p>
    <w:p w14:paraId="3129098C" w14:textId="6EE33C77" w:rsidR="005D3CAD" w:rsidRPr="00C411BC" w:rsidRDefault="00000000">
      <w:pPr>
        <w:rPr>
          <w:color w:val="000000" w:themeColor="text1"/>
        </w:rPr>
      </w:pPr>
      <w:r w:rsidRPr="00C411BC">
        <w:rPr>
          <w:color w:val="000000" w:themeColor="text1"/>
        </w:rPr>
        <w:t>Associate Professor of Comparative Law</w:t>
      </w:r>
      <w:r w:rsidRPr="00C411BC">
        <w:rPr>
          <w:color w:val="000000" w:themeColor="text1"/>
        </w:rPr>
        <w:br/>
        <w:t>University of Ferrara</w:t>
      </w:r>
      <w:r w:rsidRPr="00C411BC">
        <w:rPr>
          <w:color w:val="000000" w:themeColor="text1"/>
        </w:rPr>
        <w:br/>
        <w:t>Via Paolo V, 50, 44121 Ferrara, Italy</w:t>
      </w:r>
      <w:r w:rsidRPr="00C411BC">
        <w:rPr>
          <w:color w:val="000000" w:themeColor="text1"/>
        </w:rPr>
        <w:br/>
        <w:t xml:space="preserve">Email: claudia.amodio@unife.it | </w:t>
      </w:r>
    </w:p>
    <w:p w14:paraId="0E6012F5" w14:textId="77777777" w:rsidR="005D3CAD" w:rsidRPr="00C411BC" w:rsidRDefault="005D3CAD">
      <w:pPr>
        <w:rPr>
          <w:color w:val="000000" w:themeColor="text1"/>
        </w:rPr>
      </w:pPr>
    </w:p>
    <w:p w14:paraId="16C40557" w14:textId="77777777" w:rsidR="005D3CAD" w:rsidRPr="00C411BC" w:rsidRDefault="00000000">
      <w:pPr>
        <w:pStyle w:val="Titolo1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</w:rPr>
        <w:t>Personal Details</w:t>
      </w:r>
    </w:p>
    <w:p w14:paraId="790DA741" w14:textId="77777777" w:rsidR="005D3CAD" w:rsidRPr="00C411BC" w:rsidRDefault="00000000">
      <w:pPr>
        <w:rPr>
          <w:color w:val="000000" w:themeColor="text1"/>
        </w:rPr>
      </w:pPr>
      <w:r w:rsidRPr="00C411BC">
        <w:rPr>
          <w:color w:val="000000" w:themeColor="text1"/>
        </w:rPr>
        <w:t>- Date of Birth: 28 September 1978</w:t>
      </w:r>
      <w:r w:rsidRPr="00C411BC">
        <w:rPr>
          <w:color w:val="000000" w:themeColor="text1"/>
        </w:rPr>
        <w:br/>
        <w:t>- Languages: Italian (native), French (C2), English (C1), Spanish (B1)</w:t>
      </w:r>
    </w:p>
    <w:p w14:paraId="1BD661DA" w14:textId="77777777" w:rsidR="005D3CAD" w:rsidRPr="00C411BC" w:rsidRDefault="005D3CAD">
      <w:pPr>
        <w:rPr>
          <w:color w:val="000000" w:themeColor="text1"/>
        </w:rPr>
      </w:pPr>
    </w:p>
    <w:p w14:paraId="0A7497C7" w14:textId="77777777" w:rsidR="005D3CAD" w:rsidRPr="00C411BC" w:rsidRDefault="00000000">
      <w:pPr>
        <w:pStyle w:val="Titolo1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</w:rPr>
        <w:t>Current Academic Positions</w:t>
      </w:r>
    </w:p>
    <w:p w14:paraId="015B3271" w14:textId="765CFCDF" w:rsidR="00C01C9C" w:rsidRPr="00C411BC" w:rsidRDefault="00C01C9C" w:rsidP="00F03887">
      <w:pPr>
        <w:pStyle w:val="Paragrafoelenco"/>
        <w:numPr>
          <w:ilvl w:val="0"/>
          <w:numId w:val="11"/>
        </w:numPr>
        <w:spacing w:line="360" w:lineRule="auto"/>
        <w:ind w:left="714" w:hanging="357"/>
        <w:rPr>
          <w:color w:val="000000" w:themeColor="text1"/>
        </w:rPr>
      </w:pPr>
      <w:r w:rsidRPr="00C411BC">
        <w:rPr>
          <w:color w:val="000000" w:themeColor="text1"/>
        </w:rPr>
        <w:t>Associate Professor of Comparative Law, University of Ferrara</w:t>
      </w:r>
    </w:p>
    <w:p w14:paraId="22AAD572" w14:textId="7E039FF3" w:rsidR="00C01C9C" w:rsidRPr="00C411BC" w:rsidRDefault="00C01C9C" w:rsidP="00F03887">
      <w:pPr>
        <w:pStyle w:val="Paragrafoelenco"/>
        <w:numPr>
          <w:ilvl w:val="0"/>
          <w:numId w:val="11"/>
        </w:numPr>
        <w:spacing w:line="360" w:lineRule="auto"/>
        <w:ind w:left="714" w:hanging="357"/>
        <w:rPr>
          <w:color w:val="000000" w:themeColor="text1"/>
          <w:lang w:val="fr-FR"/>
        </w:rPr>
      </w:pPr>
      <w:r w:rsidRPr="00C411BC">
        <w:rPr>
          <w:color w:val="000000" w:themeColor="text1"/>
          <w:lang w:val="fr-FR"/>
        </w:rPr>
        <w:t xml:space="preserve">Chercheuse associée, CTAD, </w:t>
      </w:r>
      <w:r w:rsidR="00546B7C" w:rsidRPr="00C411BC">
        <w:rPr>
          <w:color w:val="000000" w:themeColor="text1"/>
          <w:lang w:val="fr-FR"/>
        </w:rPr>
        <w:t>Université Paris-Nanterre</w:t>
      </w:r>
    </w:p>
    <w:p w14:paraId="0ECB3954" w14:textId="4409A577" w:rsidR="00C01C9C" w:rsidRPr="00C411BC" w:rsidRDefault="00C01C9C" w:rsidP="00F03887">
      <w:pPr>
        <w:pStyle w:val="Paragrafoelenco"/>
        <w:numPr>
          <w:ilvl w:val="0"/>
          <w:numId w:val="11"/>
        </w:numPr>
        <w:spacing w:line="360" w:lineRule="auto"/>
        <w:ind w:left="714" w:hanging="357"/>
        <w:rPr>
          <w:color w:val="000000" w:themeColor="text1"/>
        </w:rPr>
      </w:pPr>
      <w:r w:rsidRPr="00C411BC">
        <w:rPr>
          <w:color w:val="000000" w:themeColor="text1"/>
        </w:rPr>
        <w:t>Member of the Scientific Board of the International PhD Program on Environmental Sustainability and Wellbeing, University of Ferrara</w:t>
      </w:r>
      <w:r w:rsidR="00546B7C" w:rsidRPr="00C411BC">
        <w:rPr>
          <w:color w:val="000000" w:themeColor="text1"/>
        </w:rPr>
        <w:t xml:space="preserve"> </w:t>
      </w:r>
    </w:p>
    <w:p w14:paraId="2563125D" w14:textId="2FD7D63D" w:rsidR="00C01C9C" w:rsidRPr="00C411BC" w:rsidRDefault="00C01C9C" w:rsidP="00F03887">
      <w:pPr>
        <w:pStyle w:val="Paragrafoelenco"/>
        <w:numPr>
          <w:ilvl w:val="0"/>
          <w:numId w:val="11"/>
        </w:numPr>
        <w:spacing w:line="360" w:lineRule="auto"/>
        <w:ind w:left="714" w:hanging="357"/>
        <w:rPr>
          <w:color w:val="000000" w:themeColor="text1"/>
        </w:rPr>
      </w:pPr>
      <w:r w:rsidRPr="00C411BC">
        <w:rPr>
          <w:color w:val="000000" w:themeColor="text1"/>
        </w:rPr>
        <w:t xml:space="preserve">Member of the </w:t>
      </w:r>
      <w:proofErr w:type="spellStart"/>
      <w:r w:rsidRPr="00C411BC">
        <w:rPr>
          <w:color w:val="000000" w:themeColor="text1"/>
        </w:rPr>
        <w:t>Dipartimento</w:t>
      </w:r>
      <w:proofErr w:type="spellEnd"/>
      <w:r w:rsidRPr="00C411BC">
        <w:rPr>
          <w:color w:val="000000" w:themeColor="text1"/>
        </w:rPr>
        <w:t xml:space="preserve"> di </w:t>
      </w:r>
      <w:proofErr w:type="spellStart"/>
      <w:r w:rsidRPr="00C411BC">
        <w:rPr>
          <w:color w:val="000000" w:themeColor="text1"/>
        </w:rPr>
        <w:t>Scienze</w:t>
      </w:r>
      <w:proofErr w:type="spellEnd"/>
      <w:r w:rsidRPr="00C411BC">
        <w:rPr>
          <w:color w:val="000000" w:themeColor="text1"/>
        </w:rPr>
        <w:t xml:space="preserve"> </w:t>
      </w:r>
      <w:proofErr w:type="spellStart"/>
      <w:r w:rsidRPr="00C411BC">
        <w:rPr>
          <w:color w:val="000000" w:themeColor="text1"/>
        </w:rPr>
        <w:t>dell’Ambiente</w:t>
      </w:r>
      <w:proofErr w:type="spellEnd"/>
      <w:r w:rsidRPr="00C411BC">
        <w:rPr>
          <w:color w:val="000000" w:themeColor="text1"/>
        </w:rPr>
        <w:t xml:space="preserve"> e </w:t>
      </w:r>
      <w:proofErr w:type="spellStart"/>
      <w:r w:rsidRPr="00C411BC">
        <w:rPr>
          <w:color w:val="000000" w:themeColor="text1"/>
        </w:rPr>
        <w:t>della</w:t>
      </w:r>
      <w:proofErr w:type="spellEnd"/>
      <w:r w:rsidRPr="00C411BC">
        <w:rPr>
          <w:color w:val="000000" w:themeColor="text1"/>
        </w:rPr>
        <w:t xml:space="preserve"> </w:t>
      </w:r>
      <w:proofErr w:type="spellStart"/>
      <w:r w:rsidRPr="00C411BC">
        <w:rPr>
          <w:color w:val="000000" w:themeColor="text1"/>
        </w:rPr>
        <w:t>Prevenzione</w:t>
      </w:r>
      <w:proofErr w:type="spellEnd"/>
      <w:r w:rsidRPr="00C411BC">
        <w:rPr>
          <w:color w:val="000000" w:themeColor="text1"/>
        </w:rPr>
        <w:t xml:space="preserve"> (Department of Environmental and Prevention Sciences), University of Ferrara</w:t>
      </w:r>
    </w:p>
    <w:p w14:paraId="64C43683" w14:textId="6A4C6A09" w:rsidR="00C01C9C" w:rsidRPr="00C411BC" w:rsidRDefault="00C01C9C" w:rsidP="00F03887">
      <w:pPr>
        <w:pStyle w:val="Paragrafoelenco"/>
        <w:numPr>
          <w:ilvl w:val="0"/>
          <w:numId w:val="11"/>
        </w:numPr>
        <w:spacing w:line="360" w:lineRule="auto"/>
        <w:ind w:left="714" w:hanging="357"/>
        <w:rPr>
          <w:color w:val="000000" w:themeColor="text1"/>
        </w:rPr>
      </w:pPr>
      <w:r w:rsidRPr="00C411BC">
        <w:rPr>
          <w:color w:val="000000" w:themeColor="text1"/>
        </w:rPr>
        <w:t xml:space="preserve">Member of </w:t>
      </w:r>
      <w:proofErr w:type="spellStart"/>
      <w:r w:rsidRPr="00C411BC">
        <w:rPr>
          <w:color w:val="000000" w:themeColor="text1"/>
        </w:rPr>
        <w:t>Macrocrimes</w:t>
      </w:r>
      <w:proofErr w:type="spellEnd"/>
      <w:r w:rsidRPr="00C411BC">
        <w:rPr>
          <w:color w:val="000000" w:themeColor="text1"/>
        </w:rPr>
        <w:t xml:space="preserve">, Centre for European Legal Studies on </w:t>
      </w:r>
      <w:proofErr w:type="spellStart"/>
      <w:r w:rsidRPr="00C411BC">
        <w:rPr>
          <w:color w:val="000000" w:themeColor="text1"/>
        </w:rPr>
        <w:t>Macrocriminality</w:t>
      </w:r>
      <w:proofErr w:type="spellEnd"/>
      <w:r w:rsidRPr="00C411BC">
        <w:rPr>
          <w:color w:val="000000" w:themeColor="text1"/>
        </w:rPr>
        <w:t>, University of Ferrara</w:t>
      </w:r>
    </w:p>
    <w:p w14:paraId="566C350A" w14:textId="40EFA72C" w:rsidR="00C01C9C" w:rsidRPr="00C411BC" w:rsidRDefault="00C01C9C" w:rsidP="00F03887">
      <w:pPr>
        <w:pStyle w:val="Paragrafoelenco"/>
        <w:numPr>
          <w:ilvl w:val="0"/>
          <w:numId w:val="11"/>
        </w:numPr>
        <w:spacing w:line="360" w:lineRule="auto"/>
        <w:ind w:left="714" w:hanging="357"/>
        <w:rPr>
          <w:color w:val="000000" w:themeColor="text1"/>
        </w:rPr>
      </w:pPr>
      <w:r w:rsidRPr="00C411BC">
        <w:rPr>
          <w:color w:val="000000" w:themeColor="text1"/>
        </w:rPr>
        <w:t xml:space="preserve">Member of the research project “La </w:t>
      </w:r>
      <w:proofErr w:type="spellStart"/>
      <w:r w:rsidRPr="00C411BC">
        <w:rPr>
          <w:color w:val="000000" w:themeColor="text1"/>
        </w:rPr>
        <w:t>vulnerabilità</w:t>
      </w:r>
      <w:proofErr w:type="spellEnd"/>
      <w:r w:rsidRPr="00C411BC">
        <w:rPr>
          <w:color w:val="000000" w:themeColor="text1"/>
        </w:rPr>
        <w:t xml:space="preserve"> </w:t>
      </w:r>
      <w:proofErr w:type="spellStart"/>
      <w:r w:rsidRPr="00C411BC">
        <w:rPr>
          <w:color w:val="000000" w:themeColor="text1"/>
        </w:rPr>
        <w:t>digitale</w:t>
      </w:r>
      <w:proofErr w:type="spellEnd"/>
      <w:r w:rsidRPr="00C411BC">
        <w:rPr>
          <w:color w:val="000000" w:themeColor="text1"/>
        </w:rPr>
        <w:t xml:space="preserve"> </w:t>
      </w:r>
      <w:proofErr w:type="spellStart"/>
      <w:r w:rsidRPr="00C411BC">
        <w:rPr>
          <w:color w:val="000000" w:themeColor="text1"/>
        </w:rPr>
        <w:t>nel</w:t>
      </w:r>
      <w:proofErr w:type="spellEnd"/>
      <w:r w:rsidRPr="00C411BC">
        <w:rPr>
          <w:color w:val="000000" w:themeColor="text1"/>
        </w:rPr>
        <w:t xml:space="preserve"> </w:t>
      </w:r>
      <w:proofErr w:type="spellStart"/>
      <w:r w:rsidRPr="00C411BC">
        <w:rPr>
          <w:color w:val="000000" w:themeColor="text1"/>
        </w:rPr>
        <w:t>diritto</w:t>
      </w:r>
      <w:proofErr w:type="spellEnd"/>
      <w:r w:rsidRPr="00C411BC">
        <w:rPr>
          <w:color w:val="000000" w:themeColor="text1"/>
        </w:rPr>
        <w:t xml:space="preserve"> </w:t>
      </w:r>
      <w:proofErr w:type="spellStart"/>
      <w:r w:rsidRPr="00C411BC">
        <w:rPr>
          <w:color w:val="000000" w:themeColor="text1"/>
        </w:rPr>
        <w:t>privato</w:t>
      </w:r>
      <w:proofErr w:type="spellEnd"/>
      <w:r w:rsidRPr="00C411BC">
        <w:rPr>
          <w:color w:val="000000" w:themeColor="text1"/>
        </w:rPr>
        <w:t xml:space="preserve"> </w:t>
      </w:r>
      <w:proofErr w:type="spellStart"/>
      <w:r w:rsidRPr="00C411BC">
        <w:rPr>
          <w:color w:val="000000" w:themeColor="text1"/>
        </w:rPr>
        <w:t>europeo</w:t>
      </w:r>
      <w:proofErr w:type="spellEnd"/>
      <w:r w:rsidRPr="00C411BC">
        <w:rPr>
          <w:color w:val="000000" w:themeColor="text1"/>
        </w:rPr>
        <w:t>” (Digital Vulnerability in European Private Law), funded by the Italian Ministry of Higher Education and Research (2022–2025)</w:t>
      </w:r>
    </w:p>
    <w:p w14:paraId="103BA2F1" w14:textId="311A1AE4" w:rsidR="00C01C9C" w:rsidRPr="00C411BC" w:rsidRDefault="00C01C9C" w:rsidP="00F03887">
      <w:pPr>
        <w:pStyle w:val="Paragrafoelenco"/>
        <w:numPr>
          <w:ilvl w:val="0"/>
          <w:numId w:val="11"/>
        </w:numPr>
        <w:spacing w:line="360" w:lineRule="auto"/>
        <w:ind w:left="714" w:hanging="357"/>
        <w:rPr>
          <w:color w:val="000000" w:themeColor="text1"/>
        </w:rPr>
      </w:pPr>
      <w:r w:rsidRPr="00C411BC">
        <w:rPr>
          <w:color w:val="000000" w:themeColor="text1"/>
        </w:rPr>
        <w:t>Member of the research project “</w:t>
      </w:r>
      <w:proofErr w:type="spellStart"/>
      <w:r w:rsidRPr="00C411BC">
        <w:rPr>
          <w:color w:val="000000" w:themeColor="text1"/>
        </w:rPr>
        <w:t>Territorio</w:t>
      </w:r>
      <w:proofErr w:type="spellEnd"/>
      <w:r w:rsidRPr="00C411BC">
        <w:rPr>
          <w:color w:val="000000" w:themeColor="text1"/>
        </w:rPr>
        <w:t xml:space="preserve">, </w:t>
      </w:r>
      <w:proofErr w:type="spellStart"/>
      <w:r w:rsidRPr="00C411BC">
        <w:rPr>
          <w:color w:val="000000" w:themeColor="text1"/>
        </w:rPr>
        <w:t>paesaggio</w:t>
      </w:r>
      <w:proofErr w:type="spellEnd"/>
      <w:r w:rsidRPr="00C411BC">
        <w:rPr>
          <w:color w:val="000000" w:themeColor="text1"/>
        </w:rPr>
        <w:t xml:space="preserve"> e </w:t>
      </w:r>
      <w:proofErr w:type="spellStart"/>
      <w:r w:rsidRPr="00C411BC">
        <w:rPr>
          <w:color w:val="000000" w:themeColor="text1"/>
        </w:rPr>
        <w:t>ripristino</w:t>
      </w:r>
      <w:proofErr w:type="spellEnd"/>
      <w:r w:rsidRPr="00C411BC">
        <w:rPr>
          <w:color w:val="000000" w:themeColor="text1"/>
        </w:rPr>
        <w:t xml:space="preserve"> </w:t>
      </w:r>
      <w:proofErr w:type="spellStart"/>
      <w:r w:rsidRPr="00C411BC">
        <w:rPr>
          <w:color w:val="000000" w:themeColor="text1"/>
        </w:rPr>
        <w:t>degli</w:t>
      </w:r>
      <w:proofErr w:type="spellEnd"/>
      <w:r w:rsidRPr="00C411BC">
        <w:rPr>
          <w:color w:val="000000" w:themeColor="text1"/>
        </w:rPr>
        <w:t xml:space="preserve"> </w:t>
      </w:r>
      <w:proofErr w:type="spellStart"/>
      <w:r w:rsidRPr="00C411BC">
        <w:rPr>
          <w:color w:val="000000" w:themeColor="text1"/>
        </w:rPr>
        <w:t>ecosistemi</w:t>
      </w:r>
      <w:proofErr w:type="spellEnd"/>
      <w:r w:rsidRPr="00C411BC">
        <w:rPr>
          <w:color w:val="000000" w:themeColor="text1"/>
        </w:rPr>
        <w:t>” (Territory, Landscape and Ecosystems Restoration), funded by the University of Ferrara (2025–2026)</w:t>
      </w:r>
    </w:p>
    <w:p w14:paraId="3D57409B" w14:textId="2C850B15" w:rsidR="005D3CAD" w:rsidRPr="00C411BC" w:rsidRDefault="00C01C9C" w:rsidP="00F03887">
      <w:pPr>
        <w:pStyle w:val="Paragrafoelenco"/>
        <w:numPr>
          <w:ilvl w:val="0"/>
          <w:numId w:val="11"/>
        </w:numPr>
        <w:spacing w:line="360" w:lineRule="auto"/>
        <w:ind w:left="714" w:hanging="357"/>
        <w:rPr>
          <w:color w:val="000000" w:themeColor="text1"/>
          <w:lang w:val="fr-FR"/>
        </w:rPr>
      </w:pPr>
      <w:proofErr w:type="spellStart"/>
      <w:r w:rsidRPr="00C411BC">
        <w:rPr>
          <w:color w:val="000000" w:themeColor="text1"/>
          <w:lang w:val="fr-FR"/>
        </w:rPr>
        <w:t>Lecturer</w:t>
      </w:r>
      <w:proofErr w:type="spellEnd"/>
      <w:r w:rsidRPr="00C411BC">
        <w:rPr>
          <w:color w:val="000000" w:themeColor="text1"/>
          <w:lang w:val="fr-FR"/>
        </w:rPr>
        <w:t xml:space="preserve"> in Comparative Tort Law, Université Paris 1 Panthéon-Sorbonne (M2)</w:t>
      </w:r>
    </w:p>
    <w:p w14:paraId="57565B6A" w14:textId="77777777" w:rsidR="005D3CAD" w:rsidRPr="00C411BC" w:rsidRDefault="00000000">
      <w:pPr>
        <w:pStyle w:val="Titolo1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</w:rPr>
        <w:t>Education and Qualifications</w:t>
      </w:r>
    </w:p>
    <w:p w14:paraId="64D0A5CA" w14:textId="107CDBC8" w:rsidR="00C01C9C" w:rsidRPr="00C411BC" w:rsidRDefault="00C01C9C" w:rsidP="00F03887">
      <w:pPr>
        <w:numPr>
          <w:ilvl w:val="0"/>
          <w:numId w:val="16"/>
        </w:numPr>
        <w:rPr>
          <w:color w:val="000000" w:themeColor="text1"/>
          <w:lang w:val="it-IT"/>
        </w:rPr>
      </w:pPr>
      <w:r w:rsidRPr="00C411BC">
        <w:rPr>
          <w:color w:val="000000" w:themeColor="text1"/>
          <w:lang w:val="it-IT"/>
        </w:rPr>
        <w:t xml:space="preserve">2012 National Scientific </w:t>
      </w:r>
      <w:proofErr w:type="spellStart"/>
      <w:r w:rsidRPr="00C411BC">
        <w:rPr>
          <w:color w:val="000000" w:themeColor="text1"/>
          <w:lang w:val="it-IT"/>
        </w:rPr>
        <w:t>Qualification</w:t>
      </w:r>
      <w:proofErr w:type="spellEnd"/>
      <w:r w:rsidRPr="00C411BC">
        <w:rPr>
          <w:color w:val="000000" w:themeColor="text1"/>
          <w:lang w:val="it-IT"/>
        </w:rPr>
        <w:t xml:space="preserve"> (</w:t>
      </w:r>
      <w:r w:rsidRPr="00C411BC">
        <w:rPr>
          <w:i/>
          <w:iCs/>
          <w:color w:val="000000" w:themeColor="text1"/>
          <w:lang w:val="it-IT"/>
        </w:rPr>
        <w:t>Abilitazione Scientifica Nazionale</w:t>
      </w:r>
      <w:r w:rsidRPr="00C411BC">
        <w:rPr>
          <w:color w:val="000000" w:themeColor="text1"/>
          <w:lang w:val="it-IT"/>
        </w:rPr>
        <w:t xml:space="preserve">) for </w:t>
      </w:r>
      <w:proofErr w:type="spellStart"/>
      <w:r w:rsidRPr="00C411BC">
        <w:rPr>
          <w:color w:val="000000" w:themeColor="text1"/>
          <w:lang w:val="it-IT"/>
        </w:rPr>
        <w:t>Professorship</w:t>
      </w:r>
      <w:proofErr w:type="spellEnd"/>
      <w:r w:rsidRPr="00C411BC">
        <w:rPr>
          <w:color w:val="000000" w:themeColor="text1"/>
          <w:lang w:val="it-IT"/>
        </w:rPr>
        <w:t xml:space="preserve"> in Comparative </w:t>
      </w:r>
      <w:proofErr w:type="spellStart"/>
      <w:r w:rsidRPr="00C411BC">
        <w:rPr>
          <w:color w:val="000000" w:themeColor="text1"/>
          <w:lang w:val="it-IT"/>
        </w:rPr>
        <w:t>Law</w:t>
      </w:r>
      <w:proofErr w:type="spellEnd"/>
      <w:r w:rsidRPr="00C411BC">
        <w:rPr>
          <w:color w:val="000000" w:themeColor="text1"/>
          <w:lang w:val="it-IT"/>
        </w:rPr>
        <w:t xml:space="preserve"> (</w:t>
      </w:r>
      <w:proofErr w:type="spellStart"/>
      <w:r w:rsidRPr="00C411BC">
        <w:rPr>
          <w:color w:val="000000" w:themeColor="text1"/>
          <w:lang w:val="it-IT"/>
        </w:rPr>
        <w:t>Italy</w:t>
      </w:r>
      <w:proofErr w:type="spellEnd"/>
      <w:r w:rsidRPr="00C411BC">
        <w:rPr>
          <w:color w:val="000000" w:themeColor="text1"/>
          <w:lang w:val="it-IT"/>
        </w:rPr>
        <w:t>)</w:t>
      </w:r>
    </w:p>
    <w:p w14:paraId="33751BC3" w14:textId="54F96BB4" w:rsidR="00C01C9C" w:rsidRPr="00C411BC" w:rsidRDefault="00C01C9C" w:rsidP="00F03887">
      <w:pPr>
        <w:numPr>
          <w:ilvl w:val="0"/>
          <w:numId w:val="16"/>
        </w:numPr>
        <w:rPr>
          <w:color w:val="000000" w:themeColor="text1"/>
          <w:lang w:val="it-IT"/>
        </w:rPr>
      </w:pPr>
      <w:r w:rsidRPr="00C411BC">
        <w:rPr>
          <w:color w:val="000000" w:themeColor="text1"/>
          <w:lang w:val="it-IT"/>
        </w:rPr>
        <w:lastRenderedPageBreak/>
        <w:t xml:space="preserve">2006 PhD in Comparative </w:t>
      </w:r>
      <w:proofErr w:type="spellStart"/>
      <w:r w:rsidRPr="00C411BC">
        <w:rPr>
          <w:color w:val="000000" w:themeColor="text1"/>
          <w:lang w:val="it-IT"/>
        </w:rPr>
        <w:t>Law</w:t>
      </w:r>
      <w:proofErr w:type="spellEnd"/>
      <w:r w:rsidRPr="00C411BC">
        <w:rPr>
          <w:color w:val="000000" w:themeColor="text1"/>
          <w:lang w:val="it-IT"/>
        </w:rPr>
        <w:t>, University of Florence</w:t>
      </w:r>
      <w:r w:rsidRPr="00C411BC">
        <w:rPr>
          <w:color w:val="000000" w:themeColor="text1"/>
          <w:lang w:val="it-IT"/>
        </w:rPr>
        <w:br/>
      </w:r>
      <w:r w:rsidRPr="00C411BC">
        <w:rPr>
          <w:i/>
          <w:iCs/>
          <w:color w:val="000000" w:themeColor="text1"/>
          <w:lang w:val="it-IT"/>
        </w:rPr>
        <w:t>Thesis:</w:t>
      </w:r>
      <w:r w:rsidRPr="00C411BC">
        <w:rPr>
          <w:color w:val="000000" w:themeColor="text1"/>
          <w:lang w:val="it-IT"/>
        </w:rPr>
        <w:t xml:space="preserve"> </w:t>
      </w:r>
      <w:r w:rsidRPr="00C411BC">
        <w:rPr>
          <w:i/>
          <w:iCs/>
          <w:color w:val="000000" w:themeColor="text1"/>
          <w:lang w:val="it-IT"/>
        </w:rPr>
        <w:t>Antagonismo e cooperazione nel diritto inglese dei contratti. Problemi comparativi</w:t>
      </w:r>
      <w:r w:rsidRPr="00C411BC">
        <w:rPr>
          <w:color w:val="000000" w:themeColor="text1"/>
          <w:lang w:val="it-IT"/>
        </w:rPr>
        <w:t xml:space="preserve"> (</w:t>
      </w:r>
      <w:proofErr w:type="spellStart"/>
      <w:r w:rsidRPr="00C411BC">
        <w:rPr>
          <w:i/>
          <w:iCs/>
          <w:color w:val="000000" w:themeColor="text1"/>
          <w:lang w:val="it-IT"/>
        </w:rPr>
        <w:t>Antagonism</w:t>
      </w:r>
      <w:proofErr w:type="spellEnd"/>
      <w:r w:rsidRPr="00C411BC">
        <w:rPr>
          <w:i/>
          <w:iCs/>
          <w:color w:val="000000" w:themeColor="text1"/>
          <w:lang w:val="it-IT"/>
        </w:rPr>
        <w:t xml:space="preserve"> and </w:t>
      </w:r>
      <w:proofErr w:type="spellStart"/>
      <w:r w:rsidRPr="00C411BC">
        <w:rPr>
          <w:i/>
          <w:iCs/>
          <w:color w:val="000000" w:themeColor="text1"/>
          <w:lang w:val="it-IT"/>
        </w:rPr>
        <w:t>Cooperation</w:t>
      </w:r>
      <w:proofErr w:type="spellEnd"/>
      <w:r w:rsidRPr="00C411BC">
        <w:rPr>
          <w:i/>
          <w:iCs/>
          <w:color w:val="000000" w:themeColor="text1"/>
          <w:lang w:val="it-IT"/>
        </w:rPr>
        <w:t xml:space="preserve"> in English </w:t>
      </w:r>
      <w:proofErr w:type="spellStart"/>
      <w:r w:rsidRPr="00C411BC">
        <w:rPr>
          <w:i/>
          <w:iCs/>
          <w:color w:val="000000" w:themeColor="text1"/>
          <w:lang w:val="it-IT"/>
        </w:rPr>
        <w:t>Contract</w:t>
      </w:r>
      <w:proofErr w:type="spellEnd"/>
      <w:r w:rsidRPr="00C411BC">
        <w:rPr>
          <w:i/>
          <w:iCs/>
          <w:color w:val="000000" w:themeColor="text1"/>
          <w:lang w:val="it-IT"/>
        </w:rPr>
        <w:t xml:space="preserve"> </w:t>
      </w:r>
      <w:proofErr w:type="spellStart"/>
      <w:r w:rsidRPr="00C411BC">
        <w:rPr>
          <w:i/>
          <w:iCs/>
          <w:color w:val="000000" w:themeColor="text1"/>
          <w:lang w:val="it-IT"/>
        </w:rPr>
        <w:t>Law</w:t>
      </w:r>
      <w:proofErr w:type="spellEnd"/>
      <w:r w:rsidRPr="00C411BC">
        <w:rPr>
          <w:i/>
          <w:iCs/>
          <w:color w:val="000000" w:themeColor="text1"/>
          <w:lang w:val="it-IT"/>
        </w:rPr>
        <w:t>: Comparative Issues</w:t>
      </w:r>
      <w:r w:rsidRPr="00C411BC">
        <w:rPr>
          <w:color w:val="000000" w:themeColor="text1"/>
          <w:lang w:val="it-IT"/>
        </w:rPr>
        <w:t>)</w:t>
      </w:r>
      <w:r w:rsidRPr="00C411BC">
        <w:rPr>
          <w:color w:val="000000" w:themeColor="text1"/>
          <w:lang w:val="it-IT"/>
        </w:rPr>
        <w:br/>
      </w:r>
      <w:r w:rsidRPr="00C411BC">
        <w:rPr>
          <w:i/>
          <w:iCs/>
          <w:color w:val="000000" w:themeColor="text1"/>
          <w:lang w:val="it-IT"/>
        </w:rPr>
        <w:t>Supervisor:</w:t>
      </w:r>
      <w:r w:rsidRPr="00C411BC">
        <w:rPr>
          <w:color w:val="000000" w:themeColor="text1"/>
          <w:lang w:val="it-IT"/>
        </w:rPr>
        <w:t xml:space="preserve"> Prof. Anna Maria De Vita</w:t>
      </w:r>
      <w:r w:rsidRPr="00C411BC">
        <w:rPr>
          <w:color w:val="000000" w:themeColor="text1"/>
          <w:lang w:val="it-IT"/>
        </w:rPr>
        <w:br/>
      </w:r>
      <w:proofErr w:type="spellStart"/>
      <w:r w:rsidRPr="00C411BC">
        <w:rPr>
          <w:i/>
          <w:iCs/>
          <w:color w:val="000000" w:themeColor="text1"/>
          <w:lang w:val="it-IT"/>
        </w:rPr>
        <w:t>Distinction</w:t>
      </w:r>
      <w:proofErr w:type="spellEnd"/>
      <w:r w:rsidRPr="00C411BC">
        <w:rPr>
          <w:i/>
          <w:iCs/>
          <w:color w:val="000000" w:themeColor="text1"/>
          <w:lang w:val="it-IT"/>
        </w:rPr>
        <w:t>:</w:t>
      </w:r>
      <w:r w:rsidRPr="00C411BC">
        <w:rPr>
          <w:color w:val="000000" w:themeColor="text1"/>
          <w:lang w:val="it-IT"/>
        </w:rPr>
        <w:t xml:space="preserve"> </w:t>
      </w:r>
      <w:r w:rsidRPr="00C411BC">
        <w:rPr>
          <w:i/>
          <w:iCs/>
          <w:color w:val="000000" w:themeColor="text1"/>
          <w:lang w:val="it-IT"/>
        </w:rPr>
        <w:t>Ottimo</w:t>
      </w:r>
      <w:r w:rsidRPr="00C411BC">
        <w:rPr>
          <w:color w:val="000000" w:themeColor="text1"/>
          <w:lang w:val="it-IT"/>
        </w:rPr>
        <w:t xml:space="preserve"> (summa </w:t>
      </w:r>
      <w:proofErr w:type="spellStart"/>
      <w:r w:rsidRPr="00C411BC">
        <w:rPr>
          <w:color w:val="000000" w:themeColor="text1"/>
          <w:lang w:val="it-IT"/>
        </w:rPr>
        <w:t>cum</w:t>
      </w:r>
      <w:proofErr w:type="spellEnd"/>
      <w:r w:rsidRPr="00C411BC">
        <w:rPr>
          <w:color w:val="000000" w:themeColor="text1"/>
          <w:lang w:val="it-IT"/>
        </w:rPr>
        <w:t xml:space="preserve"> laude with </w:t>
      </w:r>
      <w:proofErr w:type="spellStart"/>
      <w:r w:rsidRPr="00C411BC">
        <w:rPr>
          <w:color w:val="000000" w:themeColor="text1"/>
          <w:lang w:val="it-IT"/>
        </w:rPr>
        <w:t>honours</w:t>
      </w:r>
      <w:proofErr w:type="spellEnd"/>
      <w:r w:rsidRPr="00C411BC">
        <w:rPr>
          <w:color w:val="000000" w:themeColor="text1"/>
          <w:lang w:val="it-IT"/>
        </w:rPr>
        <w:t>)</w:t>
      </w:r>
    </w:p>
    <w:p w14:paraId="2EB6D877" w14:textId="77777777" w:rsidR="00C01C9C" w:rsidRPr="00C411BC" w:rsidRDefault="00C01C9C" w:rsidP="00F03887">
      <w:pPr>
        <w:numPr>
          <w:ilvl w:val="0"/>
          <w:numId w:val="17"/>
        </w:numPr>
        <w:rPr>
          <w:color w:val="000000" w:themeColor="text1"/>
        </w:rPr>
      </w:pPr>
      <w:r w:rsidRPr="00C411BC">
        <w:rPr>
          <w:color w:val="000000" w:themeColor="text1"/>
        </w:rPr>
        <w:t>2004 – Admitted to the Bar (Florence)</w:t>
      </w:r>
    </w:p>
    <w:p w14:paraId="73C4CC1A" w14:textId="49664B26" w:rsidR="005D3CAD" w:rsidRPr="00C411BC" w:rsidRDefault="00C01C9C" w:rsidP="00F03887">
      <w:pPr>
        <w:pStyle w:val="Paragrafoelenco"/>
        <w:numPr>
          <w:ilvl w:val="0"/>
          <w:numId w:val="17"/>
        </w:numPr>
        <w:rPr>
          <w:color w:val="000000" w:themeColor="text1"/>
        </w:rPr>
      </w:pPr>
      <w:r w:rsidRPr="00C411BC">
        <w:rPr>
          <w:color w:val="000000" w:themeColor="text1"/>
        </w:rPr>
        <w:t xml:space="preserve">1996–2001 Laurea (equivalent to </w:t>
      </w:r>
      <w:proofErr w:type="gramStart"/>
      <w:r w:rsidRPr="00C411BC">
        <w:rPr>
          <w:color w:val="000000" w:themeColor="text1"/>
        </w:rPr>
        <w:t>Master’s</w:t>
      </w:r>
      <w:proofErr w:type="gramEnd"/>
      <w:r w:rsidRPr="00C411BC">
        <w:rPr>
          <w:color w:val="000000" w:themeColor="text1"/>
        </w:rPr>
        <w:t xml:space="preserve"> degree) in Comparative Law, University of Genova </w:t>
      </w:r>
      <w:r w:rsidRPr="00C411BC">
        <w:rPr>
          <w:color w:val="000000" w:themeColor="text1"/>
        </w:rPr>
        <w:br/>
      </w:r>
      <w:r w:rsidRPr="00C411BC">
        <w:rPr>
          <w:i/>
          <w:iCs/>
          <w:color w:val="000000" w:themeColor="text1"/>
        </w:rPr>
        <w:t>Thesis:</w:t>
      </w:r>
      <w:r w:rsidRPr="00C411BC">
        <w:rPr>
          <w:color w:val="000000" w:themeColor="text1"/>
        </w:rPr>
        <w:t xml:space="preserve"> </w:t>
      </w:r>
      <w:r w:rsidRPr="00C411BC">
        <w:rPr>
          <w:i/>
          <w:iCs/>
          <w:color w:val="000000" w:themeColor="text1"/>
        </w:rPr>
        <w:t xml:space="preserve">La </w:t>
      </w:r>
      <w:proofErr w:type="spellStart"/>
      <w:r w:rsidRPr="00C411BC">
        <w:rPr>
          <w:i/>
          <w:iCs/>
          <w:color w:val="000000" w:themeColor="text1"/>
        </w:rPr>
        <w:t>responsabilità</w:t>
      </w:r>
      <w:proofErr w:type="spellEnd"/>
      <w:r w:rsidRPr="00C411BC">
        <w:rPr>
          <w:i/>
          <w:iCs/>
          <w:color w:val="000000" w:themeColor="text1"/>
        </w:rPr>
        <w:t xml:space="preserve"> medica </w:t>
      </w:r>
      <w:proofErr w:type="spellStart"/>
      <w:r w:rsidRPr="00C411BC">
        <w:rPr>
          <w:i/>
          <w:iCs/>
          <w:color w:val="000000" w:themeColor="text1"/>
        </w:rPr>
        <w:t>nel</w:t>
      </w:r>
      <w:proofErr w:type="spellEnd"/>
      <w:r w:rsidRPr="00C411BC">
        <w:rPr>
          <w:i/>
          <w:iCs/>
          <w:color w:val="000000" w:themeColor="text1"/>
        </w:rPr>
        <w:t xml:space="preserve"> </w:t>
      </w:r>
      <w:proofErr w:type="spellStart"/>
      <w:r w:rsidRPr="00C411BC">
        <w:rPr>
          <w:i/>
          <w:iCs/>
          <w:color w:val="000000" w:themeColor="text1"/>
        </w:rPr>
        <w:t>diritto</w:t>
      </w:r>
      <w:proofErr w:type="spellEnd"/>
      <w:r w:rsidRPr="00C411BC">
        <w:rPr>
          <w:i/>
          <w:iCs/>
          <w:color w:val="000000" w:themeColor="text1"/>
        </w:rPr>
        <w:t xml:space="preserve"> </w:t>
      </w:r>
      <w:proofErr w:type="spellStart"/>
      <w:r w:rsidRPr="00C411BC">
        <w:rPr>
          <w:i/>
          <w:iCs/>
          <w:color w:val="000000" w:themeColor="text1"/>
        </w:rPr>
        <w:t>francese</w:t>
      </w:r>
      <w:proofErr w:type="spellEnd"/>
      <w:r w:rsidRPr="00C411BC">
        <w:rPr>
          <w:i/>
          <w:iCs/>
          <w:color w:val="000000" w:themeColor="text1"/>
        </w:rPr>
        <w:t xml:space="preserve"> </w:t>
      </w:r>
      <w:proofErr w:type="spellStart"/>
      <w:r w:rsidRPr="00C411BC">
        <w:rPr>
          <w:i/>
          <w:iCs/>
          <w:color w:val="000000" w:themeColor="text1"/>
        </w:rPr>
        <w:t>tra</w:t>
      </w:r>
      <w:proofErr w:type="spellEnd"/>
      <w:r w:rsidRPr="00C411BC">
        <w:rPr>
          <w:i/>
          <w:iCs/>
          <w:color w:val="000000" w:themeColor="text1"/>
        </w:rPr>
        <w:t xml:space="preserve"> </w:t>
      </w:r>
      <w:proofErr w:type="spellStart"/>
      <w:r w:rsidRPr="00C411BC">
        <w:rPr>
          <w:i/>
          <w:iCs/>
          <w:color w:val="000000" w:themeColor="text1"/>
        </w:rPr>
        <w:t>torto</w:t>
      </w:r>
      <w:proofErr w:type="spellEnd"/>
      <w:r w:rsidRPr="00C411BC">
        <w:rPr>
          <w:i/>
          <w:iCs/>
          <w:color w:val="000000" w:themeColor="text1"/>
        </w:rPr>
        <w:t xml:space="preserve"> e </w:t>
      </w:r>
      <w:proofErr w:type="spellStart"/>
      <w:r w:rsidRPr="00C411BC">
        <w:rPr>
          <w:i/>
          <w:iCs/>
          <w:color w:val="000000" w:themeColor="text1"/>
        </w:rPr>
        <w:t>contratto</w:t>
      </w:r>
      <w:proofErr w:type="spellEnd"/>
      <w:r w:rsidRPr="00C411BC">
        <w:rPr>
          <w:i/>
          <w:iCs/>
          <w:color w:val="000000" w:themeColor="text1"/>
        </w:rPr>
        <w:t xml:space="preserve"> (Medical Liability in French Law: Between Tort and Contract)</w:t>
      </w:r>
      <w:r w:rsidRPr="00C411BC">
        <w:rPr>
          <w:color w:val="000000" w:themeColor="text1"/>
        </w:rPr>
        <w:br/>
      </w:r>
      <w:r w:rsidRPr="00C411BC">
        <w:rPr>
          <w:i/>
          <w:iCs/>
          <w:color w:val="000000" w:themeColor="text1"/>
        </w:rPr>
        <w:t>Final grade:</w:t>
      </w:r>
      <w:r w:rsidRPr="00C411BC">
        <w:rPr>
          <w:color w:val="000000" w:themeColor="text1"/>
        </w:rPr>
        <w:t xml:space="preserve"> 110/110 cum laude, with </w:t>
      </w:r>
      <w:proofErr w:type="spellStart"/>
      <w:r w:rsidRPr="00C411BC">
        <w:rPr>
          <w:i/>
          <w:iCs/>
          <w:color w:val="000000" w:themeColor="text1"/>
        </w:rPr>
        <w:t>dignità</w:t>
      </w:r>
      <w:proofErr w:type="spellEnd"/>
      <w:r w:rsidRPr="00C411BC">
        <w:rPr>
          <w:i/>
          <w:iCs/>
          <w:color w:val="000000" w:themeColor="text1"/>
        </w:rPr>
        <w:t xml:space="preserve"> di </w:t>
      </w:r>
      <w:proofErr w:type="spellStart"/>
      <w:r w:rsidRPr="00C411BC">
        <w:rPr>
          <w:i/>
          <w:iCs/>
          <w:color w:val="000000" w:themeColor="text1"/>
        </w:rPr>
        <w:t>stampa</w:t>
      </w:r>
      <w:proofErr w:type="spellEnd"/>
      <w:r w:rsidRPr="00C411BC">
        <w:rPr>
          <w:color w:val="000000" w:themeColor="text1"/>
        </w:rPr>
        <w:t xml:space="preserve"> (publication </w:t>
      </w:r>
      <w:proofErr w:type="spellStart"/>
      <w:r w:rsidRPr="00C411BC">
        <w:rPr>
          <w:color w:val="000000" w:themeColor="text1"/>
        </w:rPr>
        <w:t>honours</w:t>
      </w:r>
      <w:proofErr w:type="spellEnd"/>
      <w:r w:rsidRPr="00C411BC">
        <w:rPr>
          <w:color w:val="000000" w:themeColor="text1"/>
        </w:rPr>
        <w:t>)</w:t>
      </w:r>
    </w:p>
    <w:p w14:paraId="5FD6F402" w14:textId="77777777" w:rsidR="005D3CAD" w:rsidRPr="00C411BC" w:rsidRDefault="00000000">
      <w:pPr>
        <w:pStyle w:val="Titolo1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</w:rPr>
        <w:t>Academic and Research Appointments</w:t>
      </w:r>
    </w:p>
    <w:p w14:paraId="02BB5D1B" w14:textId="6A3DC30A" w:rsidR="00F03887" w:rsidRPr="00C411BC" w:rsidRDefault="00F03887" w:rsidP="005931A6">
      <w:pPr>
        <w:pStyle w:val="Paragrafoelenco"/>
        <w:numPr>
          <w:ilvl w:val="0"/>
          <w:numId w:val="20"/>
        </w:numPr>
        <w:spacing w:line="360" w:lineRule="auto"/>
        <w:ind w:left="714" w:hanging="357"/>
        <w:rPr>
          <w:color w:val="000000" w:themeColor="text1"/>
          <w:lang w:val="fr-FR"/>
        </w:rPr>
      </w:pPr>
      <w:r w:rsidRPr="00C411BC">
        <w:rPr>
          <w:color w:val="000000" w:themeColor="text1"/>
          <w:lang w:val="fr-FR"/>
        </w:rPr>
        <w:t>2025-</w:t>
      </w:r>
      <w:proofErr w:type="gramStart"/>
      <w:r w:rsidRPr="00C411BC">
        <w:rPr>
          <w:color w:val="000000" w:themeColor="text1"/>
          <w:lang w:val="fr-FR"/>
        </w:rPr>
        <w:t>present:</w:t>
      </w:r>
      <w:proofErr w:type="gramEnd"/>
      <w:r w:rsidRPr="00C411BC">
        <w:rPr>
          <w:color w:val="000000" w:themeColor="text1"/>
          <w:lang w:val="fr-FR"/>
        </w:rPr>
        <w:t xml:space="preserve"> Chercheuse associée, CTAD, </w:t>
      </w:r>
      <w:r w:rsidR="00546B7C" w:rsidRPr="00C411BC">
        <w:rPr>
          <w:color w:val="000000" w:themeColor="text1"/>
          <w:lang w:val="fr-FR"/>
        </w:rPr>
        <w:t>Université Paris-Nanterre</w:t>
      </w:r>
    </w:p>
    <w:p w14:paraId="53A1118A" w14:textId="32FD0A30" w:rsidR="00F03887" w:rsidRPr="00C411BC" w:rsidRDefault="00F03887" w:rsidP="005931A6">
      <w:pPr>
        <w:pStyle w:val="Paragrafoelenco"/>
        <w:numPr>
          <w:ilvl w:val="0"/>
          <w:numId w:val="20"/>
        </w:numPr>
        <w:spacing w:line="360" w:lineRule="auto"/>
        <w:ind w:left="714" w:hanging="357"/>
        <w:rPr>
          <w:color w:val="000000" w:themeColor="text1"/>
          <w:lang w:val="fr-FR"/>
        </w:rPr>
      </w:pPr>
      <w:r w:rsidRPr="00C411BC">
        <w:rPr>
          <w:color w:val="000000" w:themeColor="text1"/>
          <w:lang w:val="fr-FR"/>
        </w:rPr>
        <w:t xml:space="preserve">2024-present : </w:t>
      </w:r>
      <w:proofErr w:type="spellStart"/>
      <w:r w:rsidRPr="00C411BC">
        <w:rPr>
          <w:color w:val="000000" w:themeColor="text1"/>
          <w:lang w:val="fr-FR"/>
        </w:rPr>
        <w:t>Lecturer</w:t>
      </w:r>
      <w:proofErr w:type="spellEnd"/>
      <w:r w:rsidRPr="00C411BC">
        <w:rPr>
          <w:color w:val="000000" w:themeColor="text1"/>
          <w:lang w:val="fr-FR"/>
        </w:rPr>
        <w:t xml:space="preserve"> in Comparative Tort Law, Université Paris 1 Panthéon-Sorbonne (M2)</w:t>
      </w:r>
    </w:p>
    <w:p w14:paraId="7AC2EFC4" w14:textId="77777777" w:rsidR="00F03887" w:rsidRPr="00C411BC" w:rsidRDefault="00000000" w:rsidP="005931A6">
      <w:pPr>
        <w:pStyle w:val="Paragrafoelenco"/>
        <w:numPr>
          <w:ilvl w:val="0"/>
          <w:numId w:val="20"/>
        </w:numPr>
        <w:spacing w:line="360" w:lineRule="auto"/>
        <w:ind w:left="714" w:hanging="357"/>
        <w:rPr>
          <w:color w:val="000000" w:themeColor="text1"/>
        </w:rPr>
      </w:pPr>
      <w:r w:rsidRPr="00C411BC">
        <w:rPr>
          <w:color w:val="000000" w:themeColor="text1"/>
        </w:rPr>
        <w:t>2008–present: Lecturer and since 2019, Associate Professor of Comparative Law, University of Ferrara</w:t>
      </w:r>
    </w:p>
    <w:p w14:paraId="5A1849F8" w14:textId="08322952" w:rsidR="00F03887" w:rsidRPr="00C411BC" w:rsidRDefault="00000000" w:rsidP="005931A6">
      <w:pPr>
        <w:pStyle w:val="Paragrafoelenco"/>
        <w:numPr>
          <w:ilvl w:val="0"/>
          <w:numId w:val="20"/>
        </w:numPr>
        <w:spacing w:line="360" w:lineRule="auto"/>
        <w:ind w:left="714" w:hanging="357"/>
        <w:rPr>
          <w:color w:val="000000" w:themeColor="text1"/>
        </w:rPr>
      </w:pPr>
      <w:r w:rsidRPr="00C411BC">
        <w:rPr>
          <w:color w:val="000000" w:themeColor="text1"/>
        </w:rPr>
        <w:t>2012–2018: Lecturer, Institute of Comparative Law, Panthéon-</w:t>
      </w:r>
      <w:proofErr w:type="spellStart"/>
      <w:r w:rsidRPr="00C411BC">
        <w:rPr>
          <w:color w:val="000000" w:themeColor="text1"/>
        </w:rPr>
        <w:t>Assas</w:t>
      </w:r>
      <w:proofErr w:type="spellEnd"/>
      <w:r w:rsidRPr="00C411BC">
        <w:rPr>
          <w:color w:val="000000" w:themeColor="text1"/>
        </w:rPr>
        <w:t xml:space="preserve"> University (Paris II)</w:t>
      </w:r>
      <w:r w:rsidR="00F03887" w:rsidRPr="00C411BC">
        <w:rPr>
          <w:color w:val="000000" w:themeColor="text1"/>
        </w:rPr>
        <w:t>, and member of the research group “Unification of European Law and Globalization of Law,” led by Professor Louis Vogel</w:t>
      </w:r>
    </w:p>
    <w:p w14:paraId="714C8240" w14:textId="77777777" w:rsidR="00F03887" w:rsidRPr="00C411BC" w:rsidRDefault="00000000" w:rsidP="005931A6">
      <w:pPr>
        <w:pStyle w:val="Paragrafoelenco"/>
        <w:numPr>
          <w:ilvl w:val="0"/>
          <w:numId w:val="20"/>
        </w:numPr>
        <w:spacing w:line="360" w:lineRule="auto"/>
        <w:ind w:left="714" w:hanging="357"/>
        <w:rPr>
          <w:color w:val="000000" w:themeColor="text1"/>
        </w:rPr>
      </w:pPr>
      <w:r w:rsidRPr="00C411BC">
        <w:rPr>
          <w:color w:val="000000" w:themeColor="text1"/>
        </w:rPr>
        <w:t>2005: Visiting Researcher, Institute of European and Comparative Law, University of Oxford</w:t>
      </w:r>
    </w:p>
    <w:p w14:paraId="545BE696" w14:textId="10E473F5" w:rsidR="005D3CAD" w:rsidRPr="00C411BC" w:rsidRDefault="00000000" w:rsidP="005931A6">
      <w:pPr>
        <w:pStyle w:val="Paragrafoelenco"/>
        <w:numPr>
          <w:ilvl w:val="0"/>
          <w:numId w:val="20"/>
        </w:numPr>
        <w:spacing w:line="360" w:lineRule="auto"/>
        <w:ind w:left="714" w:hanging="357"/>
        <w:rPr>
          <w:color w:val="000000" w:themeColor="text1"/>
        </w:rPr>
      </w:pPr>
      <w:r w:rsidRPr="00C411BC">
        <w:rPr>
          <w:color w:val="000000" w:themeColor="text1"/>
        </w:rPr>
        <w:t xml:space="preserve">2002–present: </w:t>
      </w:r>
      <w:r w:rsidR="00F03887" w:rsidRPr="00C411BC">
        <w:rPr>
          <w:color w:val="000000" w:themeColor="text1"/>
        </w:rPr>
        <w:t>Member (leader or co-leader) of several national and international research groups (Panthéon-</w:t>
      </w:r>
      <w:proofErr w:type="spellStart"/>
      <w:r w:rsidR="00F03887" w:rsidRPr="00C411BC">
        <w:rPr>
          <w:color w:val="000000" w:themeColor="text1"/>
        </w:rPr>
        <w:t>Assas</w:t>
      </w:r>
      <w:proofErr w:type="spellEnd"/>
      <w:r w:rsidR="00F03887" w:rsidRPr="00C411BC">
        <w:rPr>
          <w:color w:val="000000" w:themeColor="text1"/>
        </w:rPr>
        <w:t xml:space="preserve"> University, Max Planck Institute for European Legal History, Berlin-Brandenburg Academy of Sciences) – see below.</w:t>
      </w:r>
    </w:p>
    <w:p w14:paraId="64A9FDFA" w14:textId="77777777" w:rsidR="005D3CAD" w:rsidRPr="00C411BC" w:rsidRDefault="005D3CAD">
      <w:pPr>
        <w:rPr>
          <w:color w:val="000000" w:themeColor="text1"/>
        </w:rPr>
      </w:pPr>
    </w:p>
    <w:p w14:paraId="688158D4" w14:textId="77777777" w:rsidR="005D3CAD" w:rsidRPr="00C411BC" w:rsidRDefault="00000000">
      <w:pPr>
        <w:pStyle w:val="Titolo1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</w:rPr>
        <w:t>Administrative and Editorial Roles</w:t>
      </w:r>
    </w:p>
    <w:p w14:paraId="23E022EC" w14:textId="77777777" w:rsidR="00F03887" w:rsidRPr="00C411BC" w:rsidRDefault="00000000" w:rsidP="005931A6">
      <w:pPr>
        <w:pStyle w:val="Paragrafoelenco"/>
        <w:numPr>
          <w:ilvl w:val="0"/>
          <w:numId w:val="22"/>
        </w:numPr>
        <w:spacing w:line="360" w:lineRule="auto"/>
        <w:ind w:left="714" w:hanging="357"/>
        <w:rPr>
          <w:color w:val="000000" w:themeColor="text1"/>
        </w:rPr>
      </w:pPr>
      <w:r w:rsidRPr="00C411BC">
        <w:rPr>
          <w:color w:val="000000" w:themeColor="text1"/>
        </w:rPr>
        <w:t>2021–2023: Deputy Director, Department of Environmental and Prevention Sciences, University of Ferrara</w:t>
      </w:r>
    </w:p>
    <w:p w14:paraId="40B4B12D" w14:textId="77777777" w:rsidR="00F03887" w:rsidRPr="00C411BC" w:rsidRDefault="00000000" w:rsidP="005931A6">
      <w:pPr>
        <w:pStyle w:val="Paragrafoelenco"/>
        <w:numPr>
          <w:ilvl w:val="0"/>
          <w:numId w:val="22"/>
        </w:numPr>
        <w:spacing w:line="360" w:lineRule="auto"/>
        <w:ind w:left="714" w:hanging="357"/>
        <w:rPr>
          <w:color w:val="000000" w:themeColor="text1"/>
        </w:rPr>
      </w:pPr>
      <w:r w:rsidRPr="00C411BC">
        <w:rPr>
          <w:color w:val="000000" w:themeColor="text1"/>
        </w:rPr>
        <w:t>2021: Member, Bologna Bar Exam Jury</w:t>
      </w:r>
    </w:p>
    <w:p w14:paraId="7A4C419D" w14:textId="77777777" w:rsidR="00F03887" w:rsidRPr="00C411BC" w:rsidRDefault="00000000" w:rsidP="005931A6">
      <w:pPr>
        <w:pStyle w:val="Paragrafoelenco"/>
        <w:numPr>
          <w:ilvl w:val="0"/>
          <w:numId w:val="22"/>
        </w:numPr>
        <w:spacing w:line="360" w:lineRule="auto"/>
        <w:ind w:left="714" w:hanging="357"/>
        <w:rPr>
          <w:color w:val="000000" w:themeColor="text1"/>
        </w:rPr>
      </w:pPr>
      <w:r w:rsidRPr="00C411BC">
        <w:rPr>
          <w:color w:val="000000" w:themeColor="text1"/>
        </w:rPr>
        <w:t>2013–present: Jury member for doctoral theses (Italy, Spain, France)</w:t>
      </w:r>
    </w:p>
    <w:p w14:paraId="4F5FAA15" w14:textId="1922103A" w:rsidR="005D3CAD" w:rsidRPr="00C411BC" w:rsidRDefault="00F03887" w:rsidP="005931A6">
      <w:pPr>
        <w:pStyle w:val="NormaleWeb"/>
        <w:numPr>
          <w:ilvl w:val="0"/>
          <w:numId w:val="22"/>
        </w:numPr>
        <w:spacing w:line="360" w:lineRule="auto"/>
        <w:ind w:left="714" w:hanging="357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lastRenderedPageBreak/>
        <w:t>2011 – present: Member (leader or co-leader) of several scientific boards and editorial committees: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  <w:t xml:space="preserve">  *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Estudios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de derecho civil (Peru)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  <w:t xml:space="preserve">  *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Biblioteca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de Derecho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Europeo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(Peru, Chile)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  <w:t xml:space="preserve">  * The Italian Law Journal (Italy)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  <w:t xml:space="preserve">  * Ius Commune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Europaeum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Sistemi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Italo-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Francofoni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(Italy)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  <w:t xml:space="preserve">  *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Pólemos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(Italy)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  <w:t>- 2006–2009: Member, Center for Studies on Foreign Law and International Relations, University of Ferrara</w:t>
      </w:r>
    </w:p>
    <w:p w14:paraId="240CB841" w14:textId="77777777" w:rsidR="005D3CAD" w:rsidRPr="00C411BC" w:rsidRDefault="00000000">
      <w:pPr>
        <w:pStyle w:val="Titolo1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</w:rPr>
        <w:t>Teaching Experience</w:t>
      </w:r>
    </w:p>
    <w:p w14:paraId="3F39B671" w14:textId="77777777" w:rsidR="00F03887" w:rsidRPr="00C411BC" w:rsidRDefault="00F03887" w:rsidP="005931A6">
      <w:pPr>
        <w:pStyle w:val="NormaleWeb"/>
        <w:numPr>
          <w:ilvl w:val="0"/>
          <w:numId w:val="25"/>
        </w:numPr>
        <w:spacing w:line="360" w:lineRule="auto"/>
        <w:ind w:hanging="357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2024: Lecturer (Comparative Tort Law) at Paris 1 Panthéon-Sorbonne University (Master 2).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  <w:t>Course taught in French.</w:t>
      </w:r>
    </w:p>
    <w:p w14:paraId="2418E5FE" w14:textId="77777777" w:rsidR="00F03887" w:rsidRPr="00C411BC" w:rsidRDefault="00F03887" w:rsidP="005931A6">
      <w:pPr>
        <w:pStyle w:val="NormaleWeb"/>
        <w:numPr>
          <w:ilvl w:val="0"/>
          <w:numId w:val="25"/>
        </w:numPr>
        <w:spacing w:line="360" w:lineRule="auto"/>
        <w:ind w:hanging="357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2023: PhD seminars (French Law and Anglo-American Law) at the University of Seville.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  <w:t>Seminars taught in Italian and Spanish.</w:t>
      </w:r>
    </w:p>
    <w:p w14:paraId="6A3C0C0D" w14:textId="77777777" w:rsidR="00F03887" w:rsidRPr="00C411BC" w:rsidRDefault="00F03887" w:rsidP="005931A6">
      <w:pPr>
        <w:pStyle w:val="NormaleWeb"/>
        <w:numPr>
          <w:ilvl w:val="0"/>
          <w:numId w:val="25"/>
        </w:numPr>
        <w:spacing w:line="360" w:lineRule="auto"/>
        <w:ind w:hanging="357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Since 2008: Assistant then holder of the Chair of Comparative Law at the University of Ferrara.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Teaching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areas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1CA73334" w14:textId="77777777" w:rsidR="00F03887" w:rsidRPr="00C411BC" w:rsidRDefault="00F03887" w:rsidP="005931A6">
      <w:pPr>
        <w:pStyle w:val="NormaleWeb"/>
        <w:numPr>
          <w:ilvl w:val="1"/>
          <w:numId w:val="27"/>
        </w:numPr>
        <w:spacing w:line="360" w:lineRule="auto"/>
        <w:ind w:hanging="357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Theory and Methods of Comparative Law (Bachelor Year 3)</w:t>
      </w:r>
    </w:p>
    <w:p w14:paraId="55641B9E" w14:textId="5F77F2CF" w:rsidR="00F03887" w:rsidRPr="00C411BC" w:rsidRDefault="005931A6" w:rsidP="005931A6">
      <w:pPr>
        <w:pStyle w:val="NormaleWeb"/>
        <w:numPr>
          <w:ilvl w:val="1"/>
          <w:numId w:val="27"/>
        </w:numPr>
        <w:spacing w:line="360" w:lineRule="auto"/>
        <w:ind w:hanging="357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Comparative Legal Systems (</w:t>
      </w:r>
      <w:r w:rsidR="00F03887"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Bachelor Year 2)</w:t>
      </w:r>
    </w:p>
    <w:p w14:paraId="7C847268" w14:textId="77777777" w:rsidR="00F03887" w:rsidRPr="00C411BC" w:rsidRDefault="00F03887" w:rsidP="005931A6">
      <w:pPr>
        <w:pStyle w:val="NormaleWeb"/>
        <w:numPr>
          <w:ilvl w:val="1"/>
          <w:numId w:val="27"/>
        </w:numPr>
        <w:spacing w:line="360" w:lineRule="auto"/>
        <w:ind w:hanging="357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French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(Bachelor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Year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2)</w:t>
      </w:r>
    </w:p>
    <w:p w14:paraId="00260336" w14:textId="77777777" w:rsidR="00F03887" w:rsidRPr="00C411BC" w:rsidRDefault="00F03887" w:rsidP="005931A6">
      <w:pPr>
        <w:pStyle w:val="NormaleWeb"/>
        <w:numPr>
          <w:ilvl w:val="1"/>
          <w:numId w:val="27"/>
        </w:numPr>
        <w:spacing w:line="360" w:lineRule="auto"/>
        <w:ind w:hanging="357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European Union Law and European Litigation (Master 1)</w:t>
      </w:r>
    </w:p>
    <w:p w14:paraId="4D55D2CF" w14:textId="77777777" w:rsidR="00F03887" w:rsidRPr="00C411BC" w:rsidRDefault="00F03887" w:rsidP="005931A6">
      <w:pPr>
        <w:pStyle w:val="NormaleWeb"/>
        <w:numPr>
          <w:ilvl w:val="1"/>
          <w:numId w:val="27"/>
        </w:numPr>
        <w:spacing w:line="360" w:lineRule="auto"/>
        <w:ind w:hanging="357"/>
        <w:rPr>
          <w:rFonts w:asciiTheme="minorHAnsi" w:hAnsiTheme="minorHAnsi"/>
          <w:color w:val="000000" w:themeColor="text1"/>
          <w:sz w:val="22"/>
          <w:szCs w:val="22"/>
        </w:rPr>
      </w:pP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Anglo-American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(Master 1)</w:t>
      </w:r>
    </w:p>
    <w:p w14:paraId="70851EC6" w14:textId="3CCAF9B5" w:rsidR="00F03887" w:rsidRPr="00C411BC" w:rsidRDefault="005931A6" w:rsidP="005931A6">
      <w:pPr>
        <w:pStyle w:val="NormaleWeb"/>
        <w:numPr>
          <w:ilvl w:val="1"/>
          <w:numId w:val="27"/>
        </w:numPr>
        <w:spacing w:line="360" w:lineRule="auto"/>
        <w:ind w:hanging="357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New Pathways in Contemporary Legal Language</w:t>
      </w:r>
      <w:r w:rsidR="00F03887"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: Environment, Health, New Technologies (Master 1)</w:t>
      </w:r>
    </w:p>
    <w:p w14:paraId="3DFA7669" w14:textId="77777777" w:rsidR="00F03887" w:rsidRPr="00C411BC" w:rsidRDefault="00F03887" w:rsidP="005931A6">
      <w:pPr>
        <w:pStyle w:val="NormaleWeb"/>
        <w:numPr>
          <w:ilvl w:val="1"/>
          <w:numId w:val="27"/>
        </w:numPr>
        <w:spacing w:line="360" w:lineRule="auto"/>
        <w:ind w:hanging="357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Legal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Translation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(Master 2)</w:t>
      </w:r>
    </w:p>
    <w:p w14:paraId="4C9D63F3" w14:textId="7EC3701B" w:rsidR="00F03887" w:rsidRPr="00C411BC" w:rsidRDefault="005931A6" w:rsidP="005931A6">
      <w:pPr>
        <w:pStyle w:val="NormaleWeb"/>
        <w:numPr>
          <w:ilvl w:val="1"/>
          <w:numId w:val="27"/>
        </w:numPr>
        <w:spacing w:line="360" w:lineRule="auto"/>
        <w:ind w:hanging="357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Foundational Aspects of Scientific Communication </w:t>
      </w:r>
      <w:r w:rsidR="00F03887"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(Master 1)</w:t>
      </w:r>
      <w:r w:rsidR="00F03887"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  <w:t>Courses taught in Italian and English.</w:t>
      </w:r>
    </w:p>
    <w:p w14:paraId="4D1037E5" w14:textId="77777777" w:rsidR="00F03887" w:rsidRPr="00C411BC" w:rsidRDefault="00F03887" w:rsidP="005931A6">
      <w:pPr>
        <w:pStyle w:val="NormaleWeb"/>
        <w:numPr>
          <w:ilvl w:val="0"/>
          <w:numId w:val="25"/>
        </w:numPr>
        <w:spacing w:line="360" w:lineRule="auto"/>
        <w:ind w:hanging="357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lastRenderedPageBreak/>
        <w:t>2010 – 2020: Head of the Law program at the University Language Center of the University of Ferrara, as well as courses in Applied Foreign Languages within the Law Department.</w:t>
      </w:r>
    </w:p>
    <w:p w14:paraId="023D2523" w14:textId="0C2B1759" w:rsidR="00F03887" w:rsidRPr="00C411BC" w:rsidRDefault="00F03887" w:rsidP="005931A6">
      <w:pPr>
        <w:pStyle w:val="NormaleWeb"/>
        <w:numPr>
          <w:ilvl w:val="0"/>
          <w:numId w:val="25"/>
        </w:numPr>
        <w:spacing w:line="360" w:lineRule="auto"/>
        <w:ind w:hanging="357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2017 – 2024: Seminars (Comparative Constitutional Law, Comparative Law Methodology) at </w:t>
      </w:r>
      <w:r w:rsidR="00546B7C"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Université Paris-Nanterre 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(Master 1 and 2).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  <w:t>Seminars taught in French.</w:t>
      </w:r>
    </w:p>
    <w:p w14:paraId="7EC65420" w14:textId="77777777" w:rsidR="00F03887" w:rsidRPr="00C411BC" w:rsidRDefault="00F03887" w:rsidP="005931A6">
      <w:pPr>
        <w:pStyle w:val="NormaleWeb"/>
        <w:numPr>
          <w:ilvl w:val="0"/>
          <w:numId w:val="25"/>
        </w:numPr>
        <w:spacing w:line="360" w:lineRule="auto"/>
        <w:ind w:hanging="357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2014: Seminars (Law and Literature) at Universität Salzburg (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Chinese-Austrian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-EU Summer School).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  <w:t>Seminars taught in English.</w:t>
      </w:r>
    </w:p>
    <w:p w14:paraId="19965A79" w14:textId="77777777" w:rsidR="00F03887" w:rsidRPr="00C411BC" w:rsidRDefault="00F03887" w:rsidP="005931A6">
      <w:pPr>
        <w:pStyle w:val="NormaleWeb"/>
        <w:numPr>
          <w:ilvl w:val="0"/>
          <w:numId w:val="25"/>
        </w:numPr>
        <w:spacing w:line="360" w:lineRule="auto"/>
        <w:ind w:hanging="357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2012 – 2018: Lecturer (Comparative Property and Liability Law) at the Institute of Comparative Law, Panthéon-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Assas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University (Master 2).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Course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taught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in French.</w:t>
      </w:r>
    </w:p>
    <w:p w14:paraId="38198E54" w14:textId="77777777" w:rsidR="00F03887" w:rsidRPr="00C411BC" w:rsidRDefault="00F03887" w:rsidP="005931A6">
      <w:pPr>
        <w:pStyle w:val="NormaleWeb"/>
        <w:numPr>
          <w:ilvl w:val="0"/>
          <w:numId w:val="25"/>
        </w:numPr>
        <w:spacing w:line="360" w:lineRule="auto"/>
        <w:ind w:hanging="357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2010: Seminars (European Private Law) at Wake Forest University School of Law (Venice Summer Program).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  <w:t>Seminars taught in English.</w:t>
      </w:r>
    </w:p>
    <w:p w14:paraId="4775F319" w14:textId="77777777" w:rsidR="00F03887" w:rsidRPr="00C411BC" w:rsidRDefault="00F03887" w:rsidP="005931A6">
      <w:pPr>
        <w:pStyle w:val="NormaleWeb"/>
        <w:numPr>
          <w:ilvl w:val="0"/>
          <w:numId w:val="25"/>
        </w:numPr>
        <w:spacing w:line="360" w:lineRule="auto"/>
        <w:ind w:hanging="357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2004: Co-head of the Master 1 program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Comparazione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interpretazione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traduzione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giuridica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specialistica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(Comparison, Interpretation, and Specialized Legal Translation), University of Ferrara</w:t>
      </w:r>
    </w:p>
    <w:p w14:paraId="43612B8B" w14:textId="77777777" w:rsidR="005D3CAD" w:rsidRPr="00C411BC" w:rsidRDefault="005D3CAD">
      <w:pPr>
        <w:rPr>
          <w:color w:val="000000" w:themeColor="text1"/>
        </w:rPr>
      </w:pPr>
    </w:p>
    <w:p w14:paraId="01D03A02" w14:textId="77777777" w:rsidR="005D3CAD" w:rsidRPr="00C411BC" w:rsidRDefault="00000000">
      <w:pPr>
        <w:pStyle w:val="Titolo1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</w:rPr>
        <w:t>Invited Talks and Conferences</w:t>
      </w:r>
    </w:p>
    <w:p w14:paraId="524734F1" w14:textId="77777777" w:rsidR="005931A6" w:rsidRPr="00C411BC" w:rsidRDefault="005931A6" w:rsidP="005931A6">
      <w:pPr>
        <w:pStyle w:val="NormaleWeb"/>
        <w:numPr>
          <w:ilvl w:val="0"/>
          <w:numId w:val="29"/>
        </w:numPr>
        <w:spacing w:line="360" w:lineRule="auto"/>
        <w:ind w:left="714" w:hanging="357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« Unveiling the ‘presentness of the past’ in the new structure and style of the French Supreme Court’s judgments », Annual Meeting on Law and Society, Chicago, May 22, 2025.</w:t>
      </w:r>
    </w:p>
    <w:p w14:paraId="10C6EE20" w14:textId="60B258EB" w:rsidR="005931A6" w:rsidRPr="00C411BC" w:rsidRDefault="005931A6" w:rsidP="005931A6">
      <w:pPr>
        <w:pStyle w:val="NormaleWeb"/>
        <w:numPr>
          <w:ilvl w:val="0"/>
          <w:numId w:val="29"/>
        </w:numPr>
        <w:spacing w:line="360" w:lineRule="auto"/>
        <w:ind w:left="714" w:hanging="357"/>
        <w:rPr>
          <w:rFonts w:asciiTheme="minorHAnsi" w:hAnsiTheme="minorHAnsi"/>
          <w:color w:val="000000" w:themeColor="text1"/>
          <w:sz w:val="22"/>
          <w:szCs w:val="22"/>
          <w:lang w:val="fr-FR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« La dissolution vue depuis l’étranger » (The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Dissolution of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Parliament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Seen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from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Abroad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),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Conference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« Anatomie d’une dissolution », </w:t>
      </w:r>
      <w:r w:rsidR="00546B7C"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Université Paris-Nanterre 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– </w:t>
      </w:r>
      <w:r w:rsidR="00681417"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Centre de Théorie et Analyse du Droit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, May 20, 2025.</w:t>
      </w:r>
    </w:p>
    <w:p w14:paraId="3AA9FCAB" w14:textId="2ADD15B2" w:rsidR="005931A6" w:rsidRPr="00C411BC" w:rsidRDefault="005931A6" w:rsidP="005931A6">
      <w:pPr>
        <w:pStyle w:val="NormaleWeb"/>
        <w:numPr>
          <w:ilvl w:val="0"/>
          <w:numId w:val="29"/>
        </w:numPr>
        <w:spacing w:line="360" w:lineRule="auto"/>
        <w:ind w:left="714" w:hanging="357"/>
        <w:rPr>
          <w:rFonts w:asciiTheme="minorHAnsi" w:hAnsiTheme="minorHAnsi"/>
          <w:color w:val="000000" w:themeColor="text1"/>
          <w:sz w:val="22"/>
          <w:szCs w:val="22"/>
          <w:lang w:val="fr-FR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« Les méthodes en droit comparé (à la découverte d’autres paysages) »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Methods in Comparative Law –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Discovering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Other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Landscapes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), Comparative Law Workshop, </w:t>
      </w:r>
      <w:r w:rsidR="00681417"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Université Paris-Nanterre 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–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Faculty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of Law and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Political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Science,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September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9, 2024.</w:t>
      </w:r>
    </w:p>
    <w:p w14:paraId="264F0B0F" w14:textId="77777777" w:rsidR="005931A6" w:rsidRPr="00C411BC" w:rsidRDefault="005931A6" w:rsidP="005931A6">
      <w:pPr>
        <w:pStyle w:val="NormaleWeb"/>
        <w:numPr>
          <w:ilvl w:val="0"/>
          <w:numId w:val="29"/>
        </w:numPr>
        <w:spacing w:line="360" w:lineRule="auto"/>
        <w:ind w:left="714" w:hanging="357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« Opening remarks », Conference « Human Vulnerability in Interaction with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AI »,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University of Rome Tor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Vergata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, May 16, 2024.</w:t>
      </w:r>
    </w:p>
    <w:p w14:paraId="4167F73F" w14:textId="77777777" w:rsidR="005931A6" w:rsidRPr="00C411BC" w:rsidRDefault="005931A6" w:rsidP="005931A6">
      <w:pPr>
        <w:pStyle w:val="NormaleWeb"/>
        <w:numPr>
          <w:ilvl w:val="0"/>
          <w:numId w:val="29"/>
        </w:numPr>
        <w:spacing w:line="360" w:lineRule="auto"/>
        <w:ind w:left="714" w:hanging="357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lastRenderedPageBreak/>
        <w:t xml:space="preserve">« Le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gouvernement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des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juges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et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l’hypothèse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d’une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ère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Dobbs qui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s’ouvre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»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Judicial Governance and the Hypothesis of a New Dobbs Era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), Conference « Le droit à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l’avortement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après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l’arrêt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Dobbs »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The Right to Abortion after the Dobbs Decision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), EHESS, Paris, June 2, 2023 (online).</w:t>
      </w:r>
    </w:p>
    <w:p w14:paraId="4C84F996" w14:textId="77777777" w:rsidR="005931A6" w:rsidRPr="00C411BC" w:rsidRDefault="005931A6" w:rsidP="005931A6">
      <w:pPr>
        <w:pStyle w:val="NormaleWeb"/>
        <w:numPr>
          <w:ilvl w:val="0"/>
          <w:numId w:val="29"/>
        </w:numPr>
        <w:spacing w:line="360" w:lineRule="auto"/>
        <w:ind w:left="714" w:hanging="357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« Gender Stereotypes and Monstrous Myths: An Italian Style? An attempt to make room for a ‘transformative justice’ approach », Annual Meeting on Law and Society, Puerto Rico, June 2, 2023.</w:t>
      </w:r>
    </w:p>
    <w:p w14:paraId="2467D732" w14:textId="77777777" w:rsidR="005931A6" w:rsidRPr="00C411BC" w:rsidRDefault="005931A6" w:rsidP="005931A6">
      <w:pPr>
        <w:pStyle w:val="NormaleWeb"/>
        <w:numPr>
          <w:ilvl w:val="0"/>
          <w:numId w:val="29"/>
        </w:numPr>
        <w:spacing w:line="360" w:lineRule="auto"/>
        <w:ind w:left="714" w:hanging="357"/>
        <w:rPr>
          <w:rFonts w:asciiTheme="minorHAnsi" w:hAnsiTheme="minorHAnsi"/>
          <w:color w:val="000000" w:themeColor="text1"/>
          <w:sz w:val="22"/>
          <w:szCs w:val="22"/>
          <w:lang w:val="fr-FR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« Le devenir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inappropriable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. Limites du droit subjectif »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The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Unappropriable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gram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Future:</w:t>
      </w:r>
      <w:proofErr w:type="gram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Limits of Subjective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Rights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), Seminar « Le cas et la perplexité »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The Case and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Perplexity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), EHESS, Paris,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January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26, 2023.</w:t>
      </w:r>
    </w:p>
    <w:p w14:paraId="3EB75BA0" w14:textId="77777777" w:rsidR="005931A6" w:rsidRPr="00C411BC" w:rsidRDefault="005931A6" w:rsidP="005931A6">
      <w:pPr>
        <w:pStyle w:val="NormaleWeb"/>
        <w:numPr>
          <w:ilvl w:val="0"/>
          <w:numId w:val="29"/>
        </w:numPr>
        <w:spacing w:line="360" w:lineRule="auto"/>
        <w:ind w:left="714" w:hanging="357"/>
        <w:rPr>
          <w:rFonts w:asciiTheme="minorHAnsi" w:hAnsiTheme="minorHAnsi"/>
          <w:color w:val="000000" w:themeColor="text1"/>
          <w:sz w:val="22"/>
          <w:szCs w:val="22"/>
          <w:lang w:val="fr-FR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«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Stereotipi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di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genere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vittimizzazione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secondaria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: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la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decisione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della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CEDU J.L. c. Italia » (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Gender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Stereotypes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and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Secondary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proofErr w:type="gram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Victimization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:</w:t>
      </w:r>
      <w:proofErr w:type="gram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The ECHR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Decision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J.L. v.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Italy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), Workshop «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Cittadinanza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attiva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paritaria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»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Active and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Equal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Citizenship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),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University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of Rome Tor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Vergata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, July 1, 2022.</w:t>
      </w:r>
    </w:p>
    <w:p w14:paraId="1B42E763" w14:textId="7D30E85E" w:rsidR="005931A6" w:rsidRPr="00C411BC" w:rsidRDefault="005931A6" w:rsidP="005931A6">
      <w:pPr>
        <w:pStyle w:val="NormaleWeb"/>
        <w:numPr>
          <w:ilvl w:val="0"/>
          <w:numId w:val="29"/>
        </w:numPr>
        <w:spacing w:line="360" w:lineRule="auto"/>
        <w:ind w:left="714" w:hanging="357"/>
        <w:rPr>
          <w:rFonts w:asciiTheme="minorHAnsi" w:hAnsiTheme="minorHAnsi"/>
          <w:color w:val="000000" w:themeColor="text1"/>
          <w:sz w:val="22"/>
          <w:szCs w:val="22"/>
          <w:lang w:val="fr-FR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« Les usages du droit en politique : l’état d'urgence sanitaire en Italie »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Uses of Law in </w:t>
      </w:r>
      <w:proofErr w:type="spellStart"/>
      <w:proofErr w:type="gram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Politics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:</w:t>
      </w:r>
      <w:proofErr w:type="gram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The State of Emergency in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Italy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), Seminar « Les usages du droit en politique »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Uses of Law in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Politics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), </w:t>
      </w:r>
      <w:r w:rsidR="00681417"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Université Paris-Nanterre 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–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Faculty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of Law and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Political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Science,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October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22, 2020.</w:t>
      </w:r>
    </w:p>
    <w:p w14:paraId="70B387C5" w14:textId="1AEA914C" w:rsidR="005931A6" w:rsidRPr="00C411BC" w:rsidRDefault="005931A6" w:rsidP="005931A6">
      <w:pPr>
        <w:pStyle w:val="NormaleWeb"/>
        <w:numPr>
          <w:ilvl w:val="0"/>
          <w:numId w:val="29"/>
        </w:numPr>
        <w:spacing w:line="360" w:lineRule="auto"/>
        <w:ind w:left="714" w:hanging="357"/>
        <w:rPr>
          <w:rFonts w:asciiTheme="minorHAnsi" w:hAnsiTheme="minorHAnsi"/>
          <w:color w:val="000000" w:themeColor="text1"/>
          <w:sz w:val="22"/>
          <w:szCs w:val="22"/>
          <w:lang w:val="fr-FR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« Le rapport du juge français à la Constitution vu depuis l'Italie »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The Relationship of the French Judge to the Constitution,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Seen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from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Italy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), Comparative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Constitutional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Litigation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Seminar, </w:t>
      </w:r>
      <w:r w:rsidR="00681417"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Université Paris-Nanterre 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–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Faculty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of Law and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Political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Science,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November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28, 2017.</w:t>
      </w:r>
    </w:p>
    <w:p w14:paraId="326C835C" w14:textId="77777777" w:rsidR="005931A6" w:rsidRPr="00C411BC" w:rsidRDefault="005931A6" w:rsidP="005931A6">
      <w:pPr>
        <w:pStyle w:val="NormaleWeb"/>
        <w:numPr>
          <w:ilvl w:val="0"/>
          <w:numId w:val="29"/>
        </w:numPr>
        <w:spacing w:line="360" w:lineRule="auto"/>
        <w:ind w:left="714" w:hanging="357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« Some (Italian) Literary Values for the Current Millennium »,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Chinese-Austrian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-EU Summer School, Universität Salzburg, Paris, July 21 and August 6, 2014.</w:t>
      </w:r>
    </w:p>
    <w:p w14:paraId="07F81E64" w14:textId="77777777" w:rsidR="005931A6" w:rsidRPr="00C411BC" w:rsidRDefault="005931A6" w:rsidP="005931A6">
      <w:pPr>
        <w:pStyle w:val="NormaleWeb"/>
        <w:numPr>
          <w:ilvl w:val="0"/>
          <w:numId w:val="29"/>
        </w:numPr>
        <w:spacing w:line="360" w:lineRule="auto"/>
        <w:ind w:left="714" w:hanging="357"/>
        <w:rPr>
          <w:rFonts w:asciiTheme="minorHAnsi" w:hAnsiTheme="minorHAnsi"/>
          <w:color w:val="000000" w:themeColor="text1"/>
          <w:sz w:val="22"/>
          <w:szCs w:val="22"/>
        </w:rPr>
      </w:pP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« L’occhio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del comparatista sul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diritto »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The Comparative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Lawyer’s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Eye on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Conference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« Visioni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del giuridico – Proposte per un diritto del terzo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millennio »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Visions of the Legal –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Proposals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for a Third Millennium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Perugia,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July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10, 2014.</w:t>
      </w:r>
    </w:p>
    <w:p w14:paraId="54B29E1F" w14:textId="77777777" w:rsidR="005931A6" w:rsidRPr="00C411BC" w:rsidRDefault="005931A6" w:rsidP="005931A6">
      <w:pPr>
        <w:pStyle w:val="NormaleWeb"/>
        <w:numPr>
          <w:ilvl w:val="0"/>
          <w:numId w:val="29"/>
        </w:numPr>
        <w:spacing w:line="360" w:lineRule="auto"/>
        <w:ind w:left="714" w:hanging="357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« Harmonization of European Private Law: Current Trends and Evolutionary Perspectives. Towards a European Civil Code? », Venice Summer Program, Wake Forest University School of Law, Padua, July 8, 2010.</w:t>
      </w:r>
    </w:p>
    <w:p w14:paraId="6368E327" w14:textId="77777777" w:rsidR="005931A6" w:rsidRPr="00C411BC" w:rsidRDefault="005931A6" w:rsidP="005931A6">
      <w:pPr>
        <w:pStyle w:val="NormaleWeb"/>
        <w:numPr>
          <w:ilvl w:val="0"/>
          <w:numId w:val="29"/>
        </w:numPr>
        <w:spacing w:line="360" w:lineRule="auto"/>
        <w:ind w:left="714" w:hanging="357"/>
        <w:rPr>
          <w:rFonts w:asciiTheme="minorHAnsi" w:hAnsiTheme="minorHAnsi"/>
          <w:color w:val="000000" w:themeColor="text1"/>
          <w:sz w:val="22"/>
          <w:szCs w:val="22"/>
        </w:rPr>
      </w:pP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« Mentalità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giuridica e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comparazione »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Legal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Mentality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and Comparative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Conference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« Spazio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e narrativa. Come cambia la comparazione a 50 anni dai 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lastRenderedPageBreak/>
        <w:t xml:space="preserve">Seminari di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Cornell »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Space and Narrative: How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Comparison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Changes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50 Years After the Cornell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Seminars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>), Ferrara, April 11, 2008.</w:t>
      </w:r>
    </w:p>
    <w:p w14:paraId="49DF2B7B" w14:textId="77777777" w:rsidR="005931A6" w:rsidRPr="00C411BC" w:rsidRDefault="005931A6" w:rsidP="005931A6">
      <w:pPr>
        <w:pStyle w:val="NormaleWeb"/>
        <w:numPr>
          <w:ilvl w:val="0"/>
          <w:numId w:val="29"/>
        </w:numPr>
        <w:spacing w:line="360" w:lineRule="auto"/>
        <w:ind w:left="714" w:hanging="357"/>
        <w:rPr>
          <w:rFonts w:asciiTheme="minorHAnsi" w:hAnsiTheme="minorHAnsi"/>
          <w:color w:val="000000" w:themeColor="text1"/>
          <w:sz w:val="22"/>
          <w:szCs w:val="22"/>
        </w:rPr>
      </w:pP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« Diritto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francese e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mondializzazione »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French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and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Globalization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Workshop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« Soft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e hard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nelle società postmoderne – Il punto di vista del diritto privato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europeo »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Soft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and Hard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in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Postmodern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Societies – The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Perspective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of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European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Private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Ferrara,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December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13, 2007.</w:t>
      </w:r>
    </w:p>
    <w:p w14:paraId="1193DF22" w14:textId="77777777" w:rsidR="005931A6" w:rsidRPr="00C411BC" w:rsidRDefault="005931A6" w:rsidP="005931A6">
      <w:pPr>
        <w:pStyle w:val="NormaleWeb"/>
        <w:numPr>
          <w:ilvl w:val="0"/>
          <w:numId w:val="29"/>
        </w:numPr>
        <w:spacing w:line="360" w:lineRule="auto"/>
        <w:ind w:left="714" w:hanging="357"/>
        <w:rPr>
          <w:rFonts w:asciiTheme="minorHAnsi" w:hAnsiTheme="minorHAnsi"/>
          <w:color w:val="000000" w:themeColor="text1"/>
          <w:sz w:val="22"/>
          <w:szCs w:val="22"/>
        </w:rPr>
      </w:pP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« Comparazione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“imparziale” e comparazione “impegnata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” »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“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Impartial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”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Comparison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and “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Committed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”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Comparison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Workshop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« Sociologia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del potere e metodologia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comparatistica »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Sociology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of Power and Comparative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Methodology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Ferrara,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December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6, 2007.</w:t>
      </w:r>
    </w:p>
    <w:p w14:paraId="70E3DFD5" w14:textId="77777777" w:rsidR="005931A6" w:rsidRPr="00C411BC" w:rsidRDefault="005931A6" w:rsidP="005931A6">
      <w:pPr>
        <w:pStyle w:val="NormaleWeb"/>
        <w:numPr>
          <w:ilvl w:val="0"/>
          <w:numId w:val="29"/>
        </w:numPr>
        <w:spacing w:line="360" w:lineRule="auto"/>
        <w:ind w:left="714" w:hanging="357"/>
        <w:rPr>
          <w:rFonts w:asciiTheme="minorHAnsi" w:hAnsiTheme="minorHAnsi"/>
          <w:color w:val="000000" w:themeColor="text1"/>
          <w:sz w:val="22"/>
          <w:szCs w:val="22"/>
        </w:rPr>
      </w:pP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« Lo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statuto giuridico della donna nel periodo di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Vichy »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The Legal Status of Women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During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the Vichy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Period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Conference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« L’Europe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de la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dictature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–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Vichy »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Blankensee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Berlin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September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17, 2004.</w:t>
      </w:r>
    </w:p>
    <w:p w14:paraId="710EEF54" w14:textId="77777777" w:rsidR="005931A6" w:rsidRPr="00C411BC" w:rsidRDefault="005931A6" w:rsidP="005931A6">
      <w:pPr>
        <w:pStyle w:val="NormaleWeb"/>
        <w:numPr>
          <w:ilvl w:val="0"/>
          <w:numId w:val="29"/>
        </w:numPr>
        <w:spacing w:line="360" w:lineRule="auto"/>
        <w:ind w:left="714" w:hanging="357"/>
        <w:rPr>
          <w:rFonts w:asciiTheme="minorHAnsi" w:hAnsiTheme="minorHAnsi"/>
          <w:color w:val="000000" w:themeColor="text1"/>
          <w:sz w:val="22"/>
          <w:szCs w:val="22"/>
        </w:rPr>
      </w:pP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« Il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Code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Civil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nella giurisprudenza toscana della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Restaurazione »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The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Civil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Code in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Tuscan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Jurisprudence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During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the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Restoration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Conference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«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Richterliche</w:t>
      </w:r>
      <w:proofErr w:type="spellEnd"/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Anwendung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und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Umsetzung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des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Code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Civil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in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seines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europäïschen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Geltungsbereichen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ausserhalb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Frankreichs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»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Judicial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Application and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Implementation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of the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Civil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Code in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its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European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Areas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of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Validity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Outside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France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Frankfurt,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May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6, 2004.</w:t>
      </w:r>
    </w:p>
    <w:p w14:paraId="65005A95" w14:textId="77777777" w:rsidR="005931A6" w:rsidRPr="00C411BC" w:rsidRDefault="005931A6" w:rsidP="005931A6">
      <w:pPr>
        <w:pStyle w:val="NormaleWeb"/>
        <w:numPr>
          <w:ilvl w:val="0"/>
          <w:numId w:val="29"/>
        </w:numPr>
        <w:spacing w:line="360" w:lineRule="auto"/>
        <w:ind w:left="714" w:hanging="357"/>
        <w:rPr>
          <w:rFonts w:asciiTheme="minorHAnsi" w:hAnsiTheme="minorHAnsi"/>
          <w:color w:val="000000" w:themeColor="text1"/>
          <w:sz w:val="22"/>
          <w:szCs w:val="22"/>
        </w:rPr>
      </w:pP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« Il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modello francese dei danni no fault connessi all’attività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sanitaria »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The French No-Fault Model of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Damages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Related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to Healthcare Activities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Annual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Conference of the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Italian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Association of Comparative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: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Scienza e diritto nel prisma del diritto comparato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Science and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Through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the Prism of Comparative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Pisa,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May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22, 2003.</w:t>
      </w:r>
    </w:p>
    <w:p w14:paraId="49AD0B9C" w14:textId="77777777" w:rsidR="005D3CAD" w:rsidRPr="00C411BC" w:rsidRDefault="005D3CAD">
      <w:pPr>
        <w:rPr>
          <w:color w:val="000000" w:themeColor="text1"/>
          <w:lang w:val="it-IT"/>
        </w:rPr>
      </w:pPr>
    </w:p>
    <w:p w14:paraId="0EA330F9" w14:textId="77777777" w:rsidR="005D3CAD" w:rsidRPr="00C411BC" w:rsidRDefault="00000000">
      <w:pPr>
        <w:pStyle w:val="Titolo1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</w:rPr>
        <w:t>Publications</w:t>
      </w:r>
    </w:p>
    <w:p w14:paraId="42573EC2" w14:textId="77777777" w:rsidR="005931A6" w:rsidRPr="00C411BC" w:rsidRDefault="005931A6" w:rsidP="005931A6">
      <w:pPr>
        <w:pStyle w:val="NormaleWeb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Style w:val="Enfasigrassetto"/>
          <w:rFonts w:asciiTheme="minorHAnsi" w:hAnsiTheme="minorHAnsi"/>
          <w:color w:val="000000" w:themeColor="text1"/>
          <w:sz w:val="22"/>
          <w:szCs w:val="22"/>
        </w:rPr>
        <w:t xml:space="preserve">I. Books </w:t>
      </w:r>
    </w:p>
    <w:p w14:paraId="280F6787" w14:textId="77777777" w:rsidR="005931A6" w:rsidRPr="00C411BC" w:rsidRDefault="005931A6" w:rsidP="006B23D2">
      <w:pPr>
        <w:pStyle w:val="NormaleWeb"/>
        <w:numPr>
          <w:ilvl w:val="0"/>
          <w:numId w:val="33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Human Vulnerability in Interaction with AI in European Private Law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Springer, Berlin, Heidelberg, 2025 (with A.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Diurni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; forthcoming).</w:t>
      </w:r>
    </w:p>
    <w:p w14:paraId="720371B8" w14:textId="77777777" w:rsidR="005931A6" w:rsidRPr="00C411BC" w:rsidRDefault="005931A6" w:rsidP="006B23D2">
      <w:pPr>
        <w:pStyle w:val="NormaleWeb"/>
        <w:numPr>
          <w:ilvl w:val="0"/>
          <w:numId w:val="33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Nuevas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tendencias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del derecho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comparado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(</w:t>
      </w:r>
      <w:r w:rsidRPr="00C411BC">
        <w:rPr>
          <w:rFonts w:asciiTheme="minorHAnsi" w:hAnsiTheme="minorHAnsi"/>
          <w:i/>
          <w:iCs/>
          <w:color w:val="000000" w:themeColor="text1"/>
          <w:sz w:val="22"/>
          <w:szCs w:val="22"/>
          <w:lang w:val="en-US"/>
        </w:rPr>
        <w:t>New Trends in Comparative Law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), ARA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Editores-Ediciones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Olejnik, 2016 (with C. Costantini).</w:t>
      </w:r>
    </w:p>
    <w:p w14:paraId="092E8B38" w14:textId="77777777" w:rsidR="005931A6" w:rsidRPr="00C411BC" w:rsidRDefault="005931A6" w:rsidP="006B23D2">
      <w:pPr>
        <w:pStyle w:val="NormaleWeb"/>
        <w:numPr>
          <w:ilvl w:val="0"/>
          <w:numId w:val="33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lastRenderedPageBreak/>
        <w:t xml:space="preserve">Au nom de la loi.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L’esperienza giuridica francese nel contesto europeo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In the Name of the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The French Legal Experience in the European Context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),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Giappichelli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, Torino, 2012.</w:t>
      </w:r>
    </w:p>
    <w:p w14:paraId="599FA20F" w14:textId="77777777" w:rsidR="005931A6" w:rsidRPr="00C411BC" w:rsidRDefault="005931A6" w:rsidP="006B23D2">
      <w:pPr>
        <w:pStyle w:val="NormaleWeb"/>
        <w:numPr>
          <w:ilvl w:val="0"/>
          <w:numId w:val="33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Giustizia sociale e mercato nel diritto europeo dei contratti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Social Justice and Market in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European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Contract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>), Giappichelli, Torino, 2007 (with A. Somma).</w:t>
      </w:r>
    </w:p>
    <w:p w14:paraId="5C18F490" w14:textId="6208AADC" w:rsidR="005931A6" w:rsidRPr="00C411BC" w:rsidRDefault="005931A6" w:rsidP="006B23D2">
      <w:pPr>
        <w:pStyle w:val="NormaleWeb"/>
        <w:numPr>
          <w:ilvl w:val="0"/>
          <w:numId w:val="33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Antagonismo e cooperazione nel diritto inglese dei contratti.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Problemi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comparativi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Antagonism and Cooperation in English Contract Law. Comparative Issues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), PhD thesis in Comparative Law, University of Florence, March 21, 2006.</w:t>
      </w:r>
    </w:p>
    <w:p w14:paraId="446B0D5B" w14:textId="77777777" w:rsidR="005931A6" w:rsidRPr="00C411BC" w:rsidRDefault="005931A6" w:rsidP="005931A6">
      <w:pPr>
        <w:pStyle w:val="NormaleWeb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Style w:val="Enfasigrassetto"/>
          <w:rFonts w:asciiTheme="minorHAnsi" w:hAnsiTheme="minorHAnsi"/>
          <w:color w:val="000000" w:themeColor="text1"/>
          <w:sz w:val="22"/>
          <w:szCs w:val="22"/>
        </w:rPr>
        <w:t xml:space="preserve">II. </w:t>
      </w:r>
      <w:proofErr w:type="spellStart"/>
      <w:r w:rsidRPr="00C411BC">
        <w:rPr>
          <w:rStyle w:val="Enfasigrassetto"/>
          <w:rFonts w:asciiTheme="minorHAnsi" w:hAnsiTheme="minorHAnsi"/>
          <w:color w:val="000000" w:themeColor="text1"/>
          <w:sz w:val="22"/>
          <w:szCs w:val="22"/>
        </w:rPr>
        <w:t>Articles</w:t>
      </w:r>
      <w:proofErr w:type="spellEnd"/>
      <w:r w:rsidRPr="00C411BC">
        <w:rPr>
          <w:rStyle w:val="Enfasigrassetto"/>
          <w:rFonts w:asciiTheme="minorHAnsi" w:hAnsiTheme="minorHAnsi"/>
          <w:color w:val="000000" w:themeColor="text1"/>
          <w:sz w:val="22"/>
          <w:szCs w:val="22"/>
        </w:rPr>
        <w:t xml:space="preserve"> in Journals</w:t>
      </w:r>
    </w:p>
    <w:p w14:paraId="59EC3C1E" w14:textId="77777777" w:rsidR="005931A6" w:rsidRPr="00C411BC" w:rsidRDefault="005931A6" w:rsidP="006B23D2">
      <w:pPr>
        <w:pStyle w:val="Normale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Il ruolo del precedente giudiziale nell’esperienza francese.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Forme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riforme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The Role of Judicial Precedent in the French Experience: Forms and Reforms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), in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Comparative Law Review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, 2023, pp. 116-143.</w:t>
      </w:r>
    </w:p>
    <w:p w14:paraId="56CB1F7E" w14:textId="77777777" w:rsidR="005931A6" w:rsidRPr="00C411BC" w:rsidRDefault="005931A6" w:rsidP="006B23D2">
      <w:pPr>
        <w:pStyle w:val="Normale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Rappel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à l’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ordre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. L'offensiva del governo francese contro i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savoirs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critiques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Call to Order. The French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Government’s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Offensive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Against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Critical Studies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in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Rivista critica del diritto privato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>, 2022, pp. 195-216.</w:t>
      </w:r>
    </w:p>
    <w:p w14:paraId="49840162" w14:textId="77777777" w:rsidR="005931A6" w:rsidRPr="00C411BC" w:rsidRDefault="005931A6" w:rsidP="006B23D2">
      <w:pPr>
        <w:pStyle w:val="Normale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Violenza di genere 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judicial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stereotyping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Gender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Violence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and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Judicial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Stereotyping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in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Foro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it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.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>, IV, 2021, pp. 576-583 (with C. Crea).</w:t>
      </w:r>
    </w:p>
    <w:p w14:paraId="6835F9EB" w14:textId="77777777" w:rsidR="005931A6" w:rsidRPr="00C411BC" w:rsidRDefault="005931A6" w:rsidP="006B23D2">
      <w:pPr>
        <w:pStyle w:val="Normale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The Wind of Change. On Some EU-related Transformations of German and French Judicial Discourses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in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The Italian Law Journal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, 2020, pp. 669-690.</w:t>
      </w:r>
    </w:p>
    <w:p w14:paraId="79C1AD18" w14:textId="77777777" w:rsidR="005931A6" w:rsidRPr="00C411BC" w:rsidRDefault="005931A6" w:rsidP="006B23D2">
      <w:pPr>
        <w:pStyle w:val="Normale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Quand le Président du Conseil limite les libertés au nom du droit à la santé publique…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Imbroglio sur la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constitutionnalité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de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l’état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d’urgence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sanitaire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en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Italie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When the Prime Minister Limits Freedoms in the Name of the Right to Public Health…Controversy over the Constitutionality of the Health Emergency State in Italy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), in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La Revue des droits de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l’homme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Actualités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Droits-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Libertés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2020, pp. 1-22 (with I.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Boucobza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).</w:t>
      </w:r>
    </w:p>
    <w:p w14:paraId="161A742C" w14:textId="77777777" w:rsidR="005931A6" w:rsidRPr="00C411BC" w:rsidRDefault="005931A6" w:rsidP="006B23D2">
      <w:pPr>
        <w:pStyle w:val="Normale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L’effet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intégrateur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de la Constitution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en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France, entre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formes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de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présence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du passé et nouveaux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paradigmes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en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quête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d’affirmation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The Integrative Effect of the Constitution in France, Between Forms of the Presence of the Past and New Paradigms in Search of Affirmation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), in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Annuario di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diritto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comparato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e di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studi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legislativi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, 2019, pp. 679-708.</w:t>
      </w:r>
    </w:p>
    <w:p w14:paraId="0FE7789B" w14:textId="77777777" w:rsidR="005931A6" w:rsidRPr="00C411BC" w:rsidRDefault="005931A6" w:rsidP="006B23D2">
      <w:pPr>
        <w:pStyle w:val="Normale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In </w:t>
      </w:r>
      <w:proofErr w:type="gram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Memoriam :</w:t>
      </w:r>
      <w:proofErr w:type="gram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Professor J.H. Merryman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in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Italian Law Journal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, 2015, pp. 207-217.</w:t>
      </w:r>
    </w:p>
    <w:p w14:paraId="3E0A83C3" w14:textId="77777777" w:rsidR="005931A6" w:rsidRPr="00C411BC" w:rsidRDefault="005931A6" w:rsidP="006B23D2">
      <w:pPr>
        <w:pStyle w:val="Normale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lastRenderedPageBreak/>
        <w:t xml:space="preserve">Taking Metaphors Seriously.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L’occhio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del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comparatista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sul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diritto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Taking Metaphors Seriously. The Comparative Lawyer’s Eye on Law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), in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Cardozo Electronic Law Bulletin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, 2014, pp. 1-43.</w:t>
      </w:r>
    </w:p>
    <w:p w14:paraId="346DA52F" w14:textId="77777777" w:rsidR="005931A6" w:rsidRPr="00C411BC" w:rsidRDefault="005931A6" w:rsidP="006B23D2">
      <w:pPr>
        <w:pStyle w:val="Normale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  <w:lang w:val="fr-FR"/>
        </w:rPr>
      </w:pP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Dall’eccezionalismo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francese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all’exception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de constitutionnalité.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Brevi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riflessioni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intorno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ad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una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lunga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vicenda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culturale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(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From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French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Exceptionalism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to the Exception of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Constitutionality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. Brief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Reflections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on a Long Cultural Story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), in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Politica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del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diritto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, 2013, pp. 293-315.</w:t>
      </w:r>
    </w:p>
    <w:p w14:paraId="6D66D1A4" w14:textId="77777777" w:rsidR="005931A6" w:rsidRPr="00C411BC" w:rsidRDefault="005931A6" w:rsidP="006B23D2">
      <w:pPr>
        <w:pStyle w:val="Normale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  <w:lang w:val="fr-FR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Comparer les droits, résolument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(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Comparing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Laws,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Resolutely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), in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Scientia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iuris - Revue juridique de la Faculté de droit de Metz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, 2011, pp. 212-218.</w:t>
      </w:r>
    </w:p>
    <w:p w14:paraId="1C856B0E" w14:textId="77777777" w:rsidR="005931A6" w:rsidRPr="00C411BC" w:rsidRDefault="005931A6" w:rsidP="006B23D2">
      <w:pPr>
        <w:pStyle w:val="Normale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¿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Hacia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donde se dirige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el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derecho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contractual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europeo?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Where is European Contract Law Heading?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), in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La Ley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, n. 121, June 29, 2011, pp. 3-6.</w:t>
      </w:r>
    </w:p>
    <w:p w14:paraId="4568AFE8" w14:textId="77777777" w:rsidR="005931A6" w:rsidRPr="00C411BC" w:rsidRDefault="005931A6" w:rsidP="006B23D2">
      <w:pPr>
        <w:pStyle w:val="Normale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General Jurisprudence: Then and </w:t>
      </w:r>
      <w:proofErr w:type="gram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Now</w:t>
      </w:r>
      <w:proofErr w:type="gram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. Twining’s Case for a General Theory of Law </w:t>
      </w:r>
      <w:proofErr w:type="gram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From</w:t>
      </w:r>
      <w:proofErr w:type="gram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a Global Perspective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in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Comparative Law Review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, 2010, pp. 91-98.</w:t>
      </w:r>
    </w:p>
    <w:p w14:paraId="5C313D7B" w14:textId="77777777" w:rsidR="005931A6" w:rsidRPr="00C411BC" w:rsidRDefault="005931A6" w:rsidP="006B23D2">
      <w:pPr>
        <w:pStyle w:val="Normale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Comparer les droits,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résolument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Resolutely Comparing Laws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), in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Polemos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, 2010, pp. 273-277.</w:t>
      </w:r>
    </w:p>
    <w:p w14:paraId="68108E98" w14:textId="77777777" w:rsidR="005931A6" w:rsidRPr="00C411BC" w:rsidRDefault="005931A6" w:rsidP="006B23D2">
      <w:pPr>
        <w:pStyle w:val="Normale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Mentalità giuridica e comparazione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Legal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Mentality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and Comparative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in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Polemos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>, 2010, pp. 173-189.</w:t>
      </w:r>
    </w:p>
    <w:p w14:paraId="5E3B412C" w14:textId="77777777" w:rsidR="005931A6" w:rsidRPr="00C411BC" w:rsidRDefault="005931A6" w:rsidP="006B23D2">
      <w:pPr>
        <w:pStyle w:val="Normale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Nell’occhio del ciclone. La Francia alla prova dei processi di denazionalizzazione del diritto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In the Eye of the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Storm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. France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Facing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the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Denationalization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Processes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of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in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Politica del diritto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>, 2009, pp. 605-638.</w:t>
      </w:r>
    </w:p>
    <w:p w14:paraId="22401AAA" w14:textId="77777777" w:rsidR="005931A6" w:rsidRPr="00C411BC" w:rsidRDefault="005931A6" w:rsidP="006B23D2">
      <w:pPr>
        <w:pStyle w:val="Normale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Il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Dcfr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per l’armonizzazione del diritto privato europeo: Spunti per una riflessione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The DCFR for the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Harmonization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of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European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Private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: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Ideas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for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Reflection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in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Studium Iuris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>, 2009, pp. 1309-1317.</w:t>
      </w:r>
    </w:p>
    <w:p w14:paraId="104BB1E5" w14:textId="77777777" w:rsidR="005931A6" w:rsidRPr="00C411BC" w:rsidRDefault="005931A6" w:rsidP="006B23D2">
      <w:pPr>
        <w:pStyle w:val="Normale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Adversarial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ethic e diritto «invisibile» nella teoria classica del contratto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Adversarial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Ethic and “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Invisible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”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in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Classical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Contract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Theory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in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Politica del diritto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>, 2008, pp. 69-106.</w:t>
      </w:r>
    </w:p>
    <w:p w14:paraId="42F45244" w14:textId="77777777" w:rsidR="005931A6" w:rsidRPr="00C411BC" w:rsidRDefault="005931A6" w:rsidP="006B23D2">
      <w:pPr>
        <w:pStyle w:val="Normale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La responsabilità medica nell’esperienza francese tra schemi consolidati e prospettive aperte dalla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loi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n. 2002-303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Medical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Liability in the French Experience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Between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Established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Schemes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and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Prospects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Opened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by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No. 2002-303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in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Diritto ed economia dell’assicurazione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>, 2004, pp. 459-479.</w:t>
      </w:r>
    </w:p>
    <w:p w14:paraId="3204DDC2" w14:textId="77777777" w:rsidR="005931A6" w:rsidRPr="00C411BC" w:rsidRDefault="005931A6" w:rsidP="006B23D2">
      <w:pPr>
        <w:pStyle w:val="Normale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Human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Rights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Act e libertà contrattuale: suggestioni «continentali»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Human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Rights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Act and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Contractual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Freedom: “Continental”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Suggestions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in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Politica del diritto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>, 2004, pp. 653-685.</w:t>
      </w:r>
    </w:p>
    <w:p w14:paraId="7FBC3A42" w14:textId="77777777" w:rsidR="005931A6" w:rsidRPr="00C411BC" w:rsidRDefault="005931A6" w:rsidP="006B23D2">
      <w:pPr>
        <w:pStyle w:val="Normale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lastRenderedPageBreak/>
        <w:t xml:space="preserve">Il modello francese dei danni no fault connessi all’attività sanitaria (brevi note a proposito della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loi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n. 2002-303)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The French Model of No-Fault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Damages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Related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to Healthcare Activities (Brief Notes on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No. 2002-303)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in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Rivista critica del diritto privato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>, 2003, pp. 745-758.</w:t>
      </w:r>
    </w:p>
    <w:p w14:paraId="7313ED8F" w14:textId="77777777" w:rsidR="005931A6" w:rsidRPr="00C411BC" w:rsidRDefault="005931A6" w:rsidP="006B23D2">
      <w:pPr>
        <w:pStyle w:val="Normale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 responsabilità medica nell’esperienza francese: profili comparatistici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Medical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Liability in the French Legal Experience: Comparative Issues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in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Contratto e Impresa Europa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>, 2002, pp. 528-561.</w:t>
      </w:r>
    </w:p>
    <w:p w14:paraId="46647C0F" w14:textId="77777777" w:rsidR="006B23D2" w:rsidRPr="00C411BC" w:rsidRDefault="005931A6" w:rsidP="005931A6">
      <w:pPr>
        <w:pStyle w:val="Normale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 responsabilità medica nel diritto francese: dalla “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obligation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de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moyen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” alla “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obligation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de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sécurité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”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Medical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Liability in French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: From “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Obligation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de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Moyen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” to “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Obligation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de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Sécurité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”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in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Responsabilità civile e previdenza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>, 2002, pp. 918-924.</w:t>
      </w:r>
    </w:p>
    <w:p w14:paraId="2581DC25" w14:textId="77777777" w:rsidR="006B23D2" w:rsidRPr="00C411BC" w:rsidRDefault="006B23D2" w:rsidP="006B23D2">
      <w:pPr>
        <w:pStyle w:val="NormaleWeb"/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4289D30D" w14:textId="17F823CB" w:rsidR="005931A6" w:rsidRPr="00C411BC" w:rsidRDefault="005931A6" w:rsidP="006B23D2">
      <w:pPr>
        <w:pStyle w:val="NormaleWeb"/>
        <w:spacing w:line="360" w:lineRule="auto"/>
        <w:rPr>
          <w:rFonts w:asciiTheme="minorHAnsi" w:hAnsiTheme="minorHAnsi"/>
          <w:b/>
          <w:bCs/>
          <w:color w:val="000000" w:themeColor="text1"/>
          <w:sz w:val="22"/>
          <w:szCs w:val="22"/>
          <w:lang w:val="en-US"/>
        </w:rPr>
      </w:pPr>
      <w:r w:rsidRPr="00C411BC">
        <w:rPr>
          <w:rFonts w:asciiTheme="minorHAnsi" w:hAnsiTheme="minorHAnsi"/>
          <w:b/>
          <w:bCs/>
          <w:color w:val="000000" w:themeColor="text1"/>
          <w:sz w:val="22"/>
          <w:szCs w:val="22"/>
          <w:lang w:val="en-US"/>
        </w:rPr>
        <w:t>III. Contributions to Edited Volumes</w:t>
      </w:r>
    </w:p>
    <w:p w14:paraId="314DD223" w14:textId="5A6DA30D" w:rsidR="006B23D2" w:rsidRPr="00C411BC" w:rsidRDefault="005931A6" w:rsidP="006B23D2">
      <w:pPr>
        <w:pStyle w:val="NormaleWeb"/>
        <w:numPr>
          <w:ilvl w:val="0"/>
          <w:numId w:val="35"/>
        </w:numPr>
        <w:spacing w:line="360" w:lineRule="auto"/>
        <w:ind w:left="714" w:hanging="357"/>
        <w:contextualSpacing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Transfer of asset and associated contractual rights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in J. Biemans et L. Richardson (dir.),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Legal Aspects of Contracts and Third Parties – On Third-Party Rights, Transfer of Rights, Agency and Contracts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Intersentia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Bruxelles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, 2024, pp. 233–235. </w:t>
      </w:r>
    </w:p>
    <w:p w14:paraId="0E46A74C" w14:textId="3B151EC3" w:rsidR="005931A6" w:rsidRPr="00C411BC" w:rsidRDefault="005931A6" w:rsidP="006B23D2">
      <w:pPr>
        <w:pStyle w:val="NormaleWeb"/>
        <w:numPr>
          <w:ilvl w:val="0"/>
          <w:numId w:val="35"/>
        </w:numPr>
        <w:spacing w:line="360" w:lineRule="auto"/>
        <w:ind w:left="714" w:hanging="357"/>
        <w:contextualSpacing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Assignment of a Receivable and Set-Off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in J. Biemans and L. Richardson (dir.),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Legal Aspects of Contracts and Third Parties – On Third-Party Rights, Transfer of Rights, Agency and Contracts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Intersentia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Bruxelles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, 2024, pp. 310–312.</w:t>
      </w:r>
    </w:p>
    <w:p w14:paraId="478CCC20" w14:textId="3449EE0A" w:rsidR="005931A6" w:rsidRPr="00C411BC" w:rsidRDefault="005931A6" w:rsidP="006B23D2">
      <w:pPr>
        <w:pStyle w:val="NormaleWeb"/>
        <w:numPr>
          <w:ilvl w:val="0"/>
          <w:numId w:val="35"/>
        </w:numPr>
        <w:spacing w:line="360" w:lineRule="auto"/>
        <w:ind w:left="714" w:hanging="357"/>
        <w:contextualSpacing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Reliance on professional statements by third parties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in J. Biemans and L. Richardson (dir.),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Legal Aspects of Contracts and Third Parties – On Third-Party Rights, Transfer of Rights, Agency and Contracts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Intersentia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Bruxelles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, 2024, pp. 349–351. </w:t>
      </w:r>
    </w:p>
    <w:p w14:paraId="7F7FC655" w14:textId="4A6C819C" w:rsidR="005931A6" w:rsidRPr="00C411BC" w:rsidRDefault="005931A6" w:rsidP="006B23D2">
      <w:pPr>
        <w:pStyle w:val="NormaleWeb"/>
        <w:numPr>
          <w:ilvl w:val="0"/>
          <w:numId w:val="35"/>
        </w:numPr>
        <w:spacing w:line="360" w:lineRule="auto"/>
        <w:ind w:left="714" w:hanging="357"/>
        <w:contextualSpacing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Introducción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y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presentación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à Discours Préliminaire de Portalis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, in R.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Cabrillac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,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Derecho civil </w:t>
      </w:r>
      <w:proofErr w:type="spellStart"/>
      <w:proofErr w:type="gram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Francés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:</w:t>
      </w:r>
      <w:proofErr w:type="gram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Pasado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y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Futuro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, ARA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Editores-Ediciones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Olejnik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, Santiago de Chile, 2019, pp. 11–16.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br/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 [Introduction and presentation to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Portalis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’ Preliminary Discourse</w:t>
      </w:r>
      <w:r w:rsidR="006B23D2"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to the French Civil Code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]</w:t>
      </w:r>
    </w:p>
    <w:p w14:paraId="63E89B7F" w14:textId="77777777" w:rsidR="005931A6" w:rsidRPr="00C411BC" w:rsidRDefault="005931A6" w:rsidP="006B23D2">
      <w:pPr>
        <w:pStyle w:val="NormaleWeb"/>
        <w:numPr>
          <w:ilvl w:val="0"/>
          <w:numId w:val="35"/>
        </w:numPr>
        <w:spacing w:line="360" w:lineRule="auto"/>
        <w:ind w:left="714" w:hanging="357"/>
        <w:contextualSpacing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Introducción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y de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presentación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à Le transformations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générales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du droit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privé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depuis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le Code Napoléon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in L.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Duguit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Las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transformaciones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generales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del derecho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privato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desde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el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Código de Napoleón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ARA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Editores-Ediciones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Olejnik, Santiago de Chile, 2018, pp. 11–18.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lastRenderedPageBreak/>
        <w:t> [Introduction and presentation to General Transformations of Private Law since the Napoleonic Code]</w:t>
      </w:r>
    </w:p>
    <w:p w14:paraId="6DA23146" w14:textId="77777777" w:rsidR="005931A6" w:rsidRPr="00C411BC" w:rsidRDefault="005931A6" w:rsidP="006B23D2">
      <w:pPr>
        <w:pStyle w:val="NormaleWeb"/>
        <w:numPr>
          <w:ilvl w:val="0"/>
          <w:numId w:val="35"/>
        </w:numPr>
        <w:spacing w:line="360" w:lineRule="auto"/>
        <w:ind w:left="714" w:hanging="357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Les inspections en droit italien de la concurrence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, in L. Vogel (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dir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.),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Les inspections de concurrence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, Éditions Panthéon-Assas, Paris, 2017.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br/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> [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Inspections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in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Italian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Competition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>]</w:t>
      </w:r>
    </w:p>
    <w:p w14:paraId="024937FB" w14:textId="77777777" w:rsidR="005931A6" w:rsidRPr="00C411BC" w:rsidRDefault="005931A6" w:rsidP="006B23D2">
      <w:pPr>
        <w:pStyle w:val="NormaleWeb"/>
        <w:numPr>
          <w:ilvl w:val="0"/>
          <w:numId w:val="35"/>
        </w:numPr>
        <w:spacing w:line="360" w:lineRule="auto"/>
        <w:ind w:left="714" w:hanging="357"/>
        <w:contextualSpacing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Qui contrôle les </w:t>
      </w:r>
      <w:proofErr w:type="gram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contrôleurs?</w:t>
      </w:r>
      <w:proofErr w:type="gram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Regards croisés sur le droit italien et le droit français en matière de pouvoir d’inspection des Autorités de concurrence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, in B. De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Donno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et al. 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(dir.),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Persona e attività economica tra libertà e regola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>, Vol. 3, Editoriale Scientifica, Napoli, 2016, pp. 2135–2154.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br/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[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Who Controls the Controllers? A Comparative Perspective on Inspection Powers in Italian and French Competition Law]</w:t>
      </w:r>
    </w:p>
    <w:p w14:paraId="4DF53AE0" w14:textId="77777777" w:rsidR="005931A6" w:rsidRPr="00C411BC" w:rsidRDefault="005931A6" w:rsidP="006B23D2">
      <w:pPr>
        <w:pStyle w:val="NormaleWeb"/>
        <w:numPr>
          <w:ilvl w:val="0"/>
          <w:numId w:val="35"/>
        </w:numPr>
        <w:spacing w:line="360" w:lineRule="auto"/>
        <w:ind w:left="714" w:hanging="357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L’occhio del comparatista sul diritto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, in F. Bettini et al. (dir.),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Visioni del giuridico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>, Università degli Studi di Perugia / UNIVALI, 2015, pp. 247–271.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br/>
        <w:t xml:space="preserve"> [The Comparative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Lawyer’s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Eye on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>]</w:t>
      </w:r>
    </w:p>
    <w:p w14:paraId="53E08109" w14:textId="77777777" w:rsidR="005931A6" w:rsidRPr="00C411BC" w:rsidRDefault="005931A6" w:rsidP="006B23D2">
      <w:pPr>
        <w:pStyle w:val="NormaleWeb"/>
        <w:numPr>
          <w:ilvl w:val="0"/>
          <w:numId w:val="35"/>
        </w:numPr>
        <w:spacing w:line="360" w:lineRule="auto"/>
        <w:ind w:left="714" w:hanging="357"/>
        <w:contextualSpacing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Entre la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opción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 y la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>elusión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fr-FR"/>
        </w:rPr>
        <w:t xml:space="preserve">.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Comentario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crítico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sobre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el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proceso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de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armonización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del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derecho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contractual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en la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Unión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Europea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, in C. Calderón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Puertas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et al. (dir.),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Observatorio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de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derecho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civil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, Vol. 1: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El contrato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, 2nd ed.,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Motivensa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>, Lima, 2012, pp. 139–153.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br/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 [Between Option and Evasion: A Critical Commentary on the Harmonization of Contract Law in the EU]</w:t>
      </w:r>
    </w:p>
    <w:p w14:paraId="66C3290F" w14:textId="77777777" w:rsidR="005931A6" w:rsidRPr="00C411BC" w:rsidRDefault="005931A6" w:rsidP="006B23D2">
      <w:pPr>
        <w:pStyle w:val="NormaleWeb"/>
        <w:numPr>
          <w:ilvl w:val="0"/>
          <w:numId w:val="35"/>
        </w:numPr>
        <w:spacing w:line="360" w:lineRule="auto"/>
        <w:ind w:left="714" w:hanging="357"/>
        <w:contextualSpacing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Daño a la persona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por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responsabilidad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médica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en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el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Derecho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francés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: entre (re)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codificación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y praxis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aplicativa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in C. Calderón Puertas et al. (dir.),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Observatorio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de derecho civil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Vol. 13: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La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responsabilidad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civil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2nd ed.,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Motivensa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, Lima, 2012, pp. 123–134.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  <w:t> [Personal Injury from Medical Liability in French Law: Between (Re)codification and Case Law]</w:t>
      </w:r>
    </w:p>
    <w:p w14:paraId="680B08C7" w14:textId="77777777" w:rsidR="005931A6" w:rsidRPr="00C411BC" w:rsidRDefault="005931A6" w:rsidP="006B23D2">
      <w:pPr>
        <w:pStyle w:val="NormaleWeb"/>
        <w:numPr>
          <w:ilvl w:val="0"/>
          <w:numId w:val="35"/>
        </w:numPr>
        <w:spacing w:line="360" w:lineRule="auto"/>
        <w:ind w:left="714" w:hanging="357"/>
        <w:contextualSpacing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Autonomía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privada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formación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del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vínculo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contractual y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remedios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de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matriz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equitativa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en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el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Common law: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el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ejemplo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 de la presumed undue influence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in C. Calderón Puertas et al. 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(dir.),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Observatorio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de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derecho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civil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, Vol. 10: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Acto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jurídico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Motivensa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>, Lima, 2011, pp. 53–75.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br/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 [Private Autonomy, Formation of Contracts, and Equity-Based Remedies in Common Law: The Example of Presumed Undue Influence]</w:t>
      </w:r>
    </w:p>
    <w:p w14:paraId="0A5C9C74" w14:textId="77777777" w:rsidR="005931A6" w:rsidRPr="00C411BC" w:rsidRDefault="005931A6" w:rsidP="006B23D2">
      <w:pPr>
        <w:pStyle w:val="NormaleWeb"/>
        <w:numPr>
          <w:ilvl w:val="0"/>
          <w:numId w:val="35"/>
        </w:numPr>
        <w:spacing w:line="360" w:lineRule="auto"/>
        <w:ind w:left="714" w:hanging="357"/>
        <w:contextualSpacing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lastRenderedPageBreak/>
        <w:t>Harmonization of European Contract Law. Current Trends and Evolutionary Perspectives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, in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Lectures on Europe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, University of Padua for Europe, Padova, 2010, pp. 1–18.</w:t>
      </w:r>
    </w:p>
    <w:p w14:paraId="1DEABFAC" w14:textId="77777777" w:rsidR="005931A6" w:rsidRPr="00C411BC" w:rsidRDefault="005931A6" w:rsidP="006B23D2">
      <w:pPr>
        <w:pStyle w:val="NormaleWeb"/>
        <w:numPr>
          <w:ilvl w:val="0"/>
          <w:numId w:val="35"/>
        </w:numPr>
        <w:spacing w:line="360" w:lineRule="auto"/>
        <w:ind w:left="714" w:hanging="357"/>
        <w:contextualSpacing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 promessa del fatto o dell’obbligazione del terzo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, in AA.VV.,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Il nuovo contratto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>, Zanichelli, Bologna, 2007, pp. 345–352.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br/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 [The Promise of a Third Party’s Act or Obligation]</w:t>
      </w:r>
    </w:p>
    <w:p w14:paraId="51C7DF6F" w14:textId="77777777" w:rsidR="005931A6" w:rsidRPr="00C411BC" w:rsidRDefault="005931A6" w:rsidP="006B23D2">
      <w:pPr>
        <w:pStyle w:val="NormaleWeb"/>
        <w:numPr>
          <w:ilvl w:val="0"/>
          <w:numId w:val="35"/>
        </w:numPr>
        <w:spacing w:line="360" w:lineRule="auto"/>
        <w:ind w:left="714" w:hanging="357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 conclusione dei contratti del consumatore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, in AA.VV.,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Il nuovo contratto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>, Zanichelli, Bologna, 2007, pp. 777–800.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br/>
        <w:t> [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Conclusion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of Consumer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Contracts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>]</w:t>
      </w:r>
    </w:p>
    <w:p w14:paraId="7BD376C5" w14:textId="77777777" w:rsidR="005931A6" w:rsidRPr="00C411BC" w:rsidRDefault="005931A6" w:rsidP="006B23D2">
      <w:pPr>
        <w:pStyle w:val="NormaleWeb"/>
        <w:numPr>
          <w:ilvl w:val="0"/>
          <w:numId w:val="35"/>
        </w:numPr>
        <w:spacing w:line="360" w:lineRule="auto"/>
        <w:ind w:left="714" w:hanging="357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 prova del contratto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, in AA.VV.,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Il nuovo contratto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>, Zanichelli, Bologna, 2007, pp. 403–423.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br/>
        <w:t> [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Proof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of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Contract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>]</w:t>
      </w:r>
    </w:p>
    <w:p w14:paraId="7A804E69" w14:textId="77777777" w:rsidR="005931A6" w:rsidRPr="00C411BC" w:rsidRDefault="005931A6" w:rsidP="006B23D2">
      <w:pPr>
        <w:pStyle w:val="NormaleWeb"/>
        <w:numPr>
          <w:ilvl w:val="0"/>
          <w:numId w:val="35"/>
        </w:numPr>
        <w:spacing w:line="360" w:lineRule="auto"/>
        <w:ind w:left="714" w:hanging="357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La rappresentanza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, in AA.VV.,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Il nuovo contratto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>, Zanichelli, Bologna, 2007, pp. 259–284.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br/>
        <w:t> [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Representation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>]</w:t>
      </w:r>
    </w:p>
    <w:p w14:paraId="274D133F" w14:textId="77777777" w:rsidR="005931A6" w:rsidRPr="00C411BC" w:rsidRDefault="005931A6" w:rsidP="006B23D2">
      <w:pPr>
        <w:pStyle w:val="NormaleWeb"/>
        <w:numPr>
          <w:ilvl w:val="0"/>
          <w:numId w:val="35"/>
        </w:numPr>
        <w:spacing w:line="360" w:lineRule="auto"/>
        <w:ind w:left="714" w:hanging="357"/>
        <w:contextualSpacing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Il Code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Civil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 nella giurisprudenza toscana della Restaurazione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, in B.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Dölemeyer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et al. 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(dir.),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de-DE"/>
        </w:rPr>
        <w:t xml:space="preserve">Richterliche Anwendung des Code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de-DE"/>
        </w:rPr>
        <w:t>civil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, Klostermann, Frankfurt am Main, 2006, pp. 359–369.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br/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 [The Code Civil in Tuscan Case Law During the Restoration Period]</w:t>
      </w:r>
    </w:p>
    <w:p w14:paraId="52E83087" w14:textId="77777777" w:rsidR="005931A6" w:rsidRPr="00C411BC" w:rsidRDefault="005931A6" w:rsidP="006B23D2">
      <w:pPr>
        <w:pStyle w:val="NormaleWeb"/>
        <w:numPr>
          <w:ilvl w:val="0"/>
          <w:numId w:val="35"/>
        </w:numPr>
        <w:spacing w:line="360" w:lineRule="auto"/>
        <w:ind w:left="714" w:hanging="357"/>
        <w:contextualSpacing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Lo statuto giuridico della donna nel periodo di Vichy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, in B. Durand et al. 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(dir.),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  <w:lang w:val="en-US"/>
        </w:rPr>
        <w:t>Le droit sous Vichy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, Klostermann, Frankfurt am Main, 2006, pp. 87–95.</w:t>
      </w: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  <w:t> [The Legal Status of Women in the Vichy Period]</w:t>
      </w:r>
    </w:p>
    <w:p w14:paraId="309A8050" w14:textId="77777777" w:rsidR="005931A6" w:rsidRPr="00C411BC" w:rsidRDefault="005931A6" w:rsidP="006B23D2">
      <w:pPr>
        <w:pStyle w:val="NormaleWeb"/>
        <w:numPr>
          <w:ilvl w:val="0"/>
          <w:numId w:val="35"/>
        </w:numPr>
        <w:spacing w:line="360" w:lineRule="auto"/>
        <w:ind w:left="714" w:hanging="357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Antagonismo e cooperazione nel diritto inglese dei contratti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, in A. d’Angelo et al.,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Buona fede e giustizia contrattuale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>, Giappichelli, Torino, 2005, pp. 123–162.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br/>
        <w:t> [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Antagonism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and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Cooperation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in English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Contract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>]</w:t>
      </w:r>
    </w:p>
    <w:p w14:paraId="31D44432" w14:textId="2885D614" w:rsidR="005D3CAD" w:rsidRPr="00C411BC" w:rsidRDefault="005931A6" w:rsidP="006B23D2">
      <w:pPr>
        <w:pStyle w:val="NormaleWeb"/>
        <w:numPr>
          <w:ilvl w:val="0"/>
          <w:numId w:val="35"/>
        </w:numPr>
        <w:spacing w:line="360" w:lineRule="auto"/>
        <w:ind w:left="714" w:hanging="357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Responsabilità medica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, in </w:t>
      </w:r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 xml:space="preserve">Digesto delle discipline privatistiche – Sez. </w:t>
      </w:r>
      <w:proofErr w:type="spellStart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Civ</w:t>
      </w:r>
      <w:proofErr w:type="spellEnd"/>
      <w:r w:rsidRPr="00C411BC">
        <w:rPr>
          <w:rStyle w:val="Enfasicorsivo"/>
          <w:rFonts w:asciiTheme="minorHAnsi" w:hAnsiTheme="minorHAnsi"/>
          <w:color w:val="000000" w:themeColor="text1"/>
          <w:sz w:val="22"/>
          <w:szCs w:val="22"/>
        </w:rPr>
        <w:t>.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t>, Torino, 2003, pp. 1174–1195.</w:t>
      </w:r>
      <w:r w:rsidRPr="00C411BC">
        <w:rPr>
          <w:rFonts w:asciiTheme="minorHAnsi" w:hAnsiTheme="minorHAnsi"/>
          <w:color w:val="000000" w:themeColor="text1"/>
          <w:sz w:val="22"/>
          <w:szCs w:val="22"/>
        </w:rPr>
        <w:br/>
        <w:t> [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Medical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Liability]</w:t>
      </w:r>
    </w:p>
    <w:p w14:paraId="3748FC0B" w14:textId="77777777" w:rsidR="005D3CAD" w:rsidRPr="00C411BC" w:rsidRDefault="00000000">
      <w:pPr>
        <w:pStyle w:val="Titolo1"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</w:rPr>
        <w:t>Research Projects</w:t>
      </w:r>
    </w:p>
    <w:p w14:paraId="5A3C10E6" w14:textId="528C6334" w:rsidR="006B23D2" w:rsidRPr="00C411BC" w:rsidRDefault="006B23D2" w:rsidP="006B23D2">
      <w:pPr>
        <w:pStyle w:val="NormaleWeb"/>
        <w:spacing w:line="360" w:lineRule="auto"/>
        <w:contextualSpacing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Style w:val="Enfasigrassetto"/>
          <w:rFonts w:asciiTheme="minorHAnsi" w:hAnsiTheme="minorHAnsi"/>
          <w:color w:val="000000" w:themeColor="text1"/>
          <w:sz w:val="22"/>
          <w:szCs w:val="22"/>
          <w:lang w:val="en-US"/>
        </w:rPr>
        <w:t xml:space="preserve">International </w:t>
      </w:r>
      <w:proofErr w:type="gramStart"/>
      <w:r w:rsidRPr="00C411BC">
        <w:rPr>
          <w:rStyle w:val="Enfasigrassetto"/>
          <w:rFonts w:asciiTheme="minorHAnsi" w:hAnsiTheme="minorHAnsi"/>
          <w:color w:val="000000" w:themeColor="text1"/>
          <w:sz w:val="22"/>
          <w:szCs w:val="22"/>
          <w:lang w:val="en-US"/>
        </w:rPr>
        <w:t>Projects :</w:t>
      </w:r>
      <w:proofErr w:type="gramEnd"/>
    </w:p>
    <w:p w14:paraId="4D613626" w14:textId="77777777" w:rsidR="006B23D2" w:rsidRPr="00C411BC" w:rsidRDefault="006B23D2" w:rsidP="006B23D2">
      <w:pPr>
        <w:pStyle w:val="NormaleWeb"/>
        <w:numPr>
          <w:ilvl w:val="0"/>
          <w:numId w:val="38"/>
        </w:numPr>
        <w:spacing w:line="360" w:lineRule="auto"/>
        <w:contextualSpacing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lastRenderedPageBreak/>
        <w:t>Common Core Third Party Rights Project, under the direction of Professor J.W.A. (Jan) Biemans, Utrecht University, and Professor Lorna Richardson, University of Edinburgh (2020-2024)</w:t>
      </w:r>
    </w:p>
    <w:p w14:paraId="25673902" w14:textId="77777777" w:rsidR="006B23D2" w:rsidRPr="00C411BC" w:rsidRDefault="006B23D2" w:rsidP="006B23D2">
      <w:pPr>
        <w:pStyle w:val="NormaleWeb"/>
        <w:numPr>
          <w:ilvl w:val="0"/>
          <w:numId w:val="38"/>
        </w:numPr>
        <w:spacing w:line="360" w:lineRule="auto"/>
        <w:contextualSpacing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Urban heritage conservation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as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vector of social equity. Urban integrated conservation strategies among protection, touristic valorization and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>communities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enhancement in the cities of the Global South, under the direction of Professor Giuseppe Scandurra, Università di Ferrara (2015-2018)</w:t>
      </w:r>
    </w:p>
    <w:p w14:paraId="0402B61B" w14:textId="77777777" w:rsidR="006B23D2" w:rsidRPr="00C411BC" w:rsidRDefault="006B23D2" w:rsidP="006B23D2">
      <w:pPr>
        <w:pStyle w:val="NormaleWeb"/>
        <w:numPr>
          <w:ilvl w:val="0"/>
          <w:numId w:val="38"/>
        </w:numPr>
        <w:spacing w:line="360" w:lineRule="auto"/>
        <w:contextualSpacing/>
        <w:rPr>
          <w:rFonts w:asciiTheme="minorHAnsi" w:hAnsiTheme="minorHAnsi"/>
          <w:color w:val="000000" w:themeColor="text1"/>
          <w:sz w:val="22"/>
          <w:szCs w:val="22"/>
          <w:lang w:val="fr-FR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Unification du droit européen et mondialisation du droit (Unification of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European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and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globalization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of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),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under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the direction of Professor Louis Vogel, Université Panthéon-Assas – Paris II (2012-2015)</w:t>
      </w:r>
    </w:p>
    <w:p w14:paraId="7710DC02" w14:textId="57366340" w:rsidR="006B23D2" w:rsidRPr="00C411BC" w:rsidRDefault="006B23D2" w:rsidP="006B23D2">
      <w:pPr>
        <w:pStyle w:val="NormaleWeb"/>
        <w:numPr>
          <w:ilvl w:val="0"/>
          <w:numId w:val="38"/>
        </w:numPr>
        <w:spacing w:line="360" w:lineRule="auto"/>
        <w:contextualSpacing/>
        <w:rPr>
          <w:rFonts w:asciiTheme="minorHAnsi" w:hAnsiTheme="minorHAnsi"/>
          <w:color w:val="000000" w:themeColor="text1"/>
          <w:sz w:val="22"/>
          <w:szCs w:val="22"/>
          <w:lang w:val="de-DE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Richterliche Anwendung und Umsetzung des Code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Civil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 in seinem europäischen Geltungsbereich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ausserhalb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 Frankreichs (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Judicial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application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 and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implementation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of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the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 Code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Civil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 outside France),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under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the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direction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of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 Professor Heinz Mohnhaupt,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Max Planck Institut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 für Europäische Rechtsgeschichte (2004-2008)</w:t>
      </w:r>
    </w:p>
    <w:p w14:paraId="5CD52D63" w14:textId="77777777" w:rsidR="006B23D2" w:rsidRPr="00C411BC" w:rsidRDefault="006B23D2" w:rsidP="006B23D2">
      <w:pPr>
        <w:pStyle w:val="NormaleWeb"/>
        <w:numPr>
          <w:ilvl w:val="0"/>
          <w:numId w:val="38"/>
        </w:numPr>
        <w:spacing w:line="360" w:lineRule="auto"/>
        <w:contextualSpacing/>
        <w:rPr>
          <w:rFonts w:asciiTheme="minorHAnsi" w:hAnsiTheme="minorHAnsi"/>
          <w:color w:val="000000" w:themeColor="text1"/>
          <w:sz w:val="22"/>
          <w:szCs w:val="22"/>
          <w:lang w:val="de-DE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Das Europa der Diktatur. Wirtschaftskontrolle und Recht (The Europe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of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dictatorship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: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economic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control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 and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),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under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the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direction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of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 Professor Dieter Simon,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>Max Planck Institut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  <w:lang w:val="de-DE"/>
        </w:rPr>
        <w:t xml:space="preserve"> für Europäische Rechtsgeschichte (2002-2004)</w:t>
      </w:r>
    </w:p>
    <w:p w14:paraId="793B281F" w14:textId="5472E7E0" w:rsidR="006B23D2" w:rsidRPr="00C411BC" w:rsidRDefault="006B23D2" w:rsidP="006B23D2">
      <w:pPr>
        <w:pStyle w:val="NormaleWeb"/>
        <w:spacing w:line="360" w:lineRule="auto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Style w:val="Enfasigrassetto"/>
          <w:rFonts w:asciiTheme="minorHAnsi" w:hAnsiTheme="minorHAnsi"/>
          <w:color w:val="000000" w:themeColor="text1"/>
          <w:sz w:val="22"/>
          <w:szCs w:val="22"/>
        </w:rPr>
        <w:t xml:space="preserve">National </w:t>
      </w:r>
      <w:proofErr w:type="gramStart"/>
      <w:r w:rsidRPr="00C411BC">
        <w:rPr>
          <w:rStyle w:val="Enfasigrassetto"/>
          <w:rFonts w:asciiTheme="minorHAnsi" w:hAnsiTheme="minorHAnsi"/>
          <w:color w:val="000000" w:themeColor="text1"/>
          <w:sz w:val="22"/>
          <w:szCs w:val="22"/>
        </w:rPr>
        <w:t>Projects :</w:t>
      </w:r>
      <w:proofErr w:type="gramEnd"/>
    </w:p>
    <w:p w14:paraId="6D7F2272" w14:textId="77777777" w:rsidR="006B23D2" w:rsidRPr="00C411BC" w:rsidRDefault="006B23D2" w:rsidP="006B23D2">
      <w:pPr>
        <w:pStyle w:val="NormaleWeb"/>
        <w:numPr>
          <w:ilvl w:val="0"/>
          <w:numId w:val="38"/>
        </w:numPr>
        <w:spacing w:line="360" w:lineRule="auto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</w:rPr>
        <w:t>Territorio, paesaggio e ripristino degli ecosistemi (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Territory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landscape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and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ecosystem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restoration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under the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direction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of Professor Gianfranco Franz, Università di Ferrara (2025-2026)</w:t>
      </w:r>
    </w:p>
    <w:p w14:paraId="415972EA" w14:textId="77777777" w:rsidR="006B23D2" w:rsidRPr="00C411BC" w:rsidRDefault="006B23D2" w:rsidP="006B23D2">
      <w:pPr>
        <w:pStyle w:val="NormaleWeb"/>
        <w:numPr>
          <w:ilvl w:val="0"/>
          <w:numId w:val="38"/>
        </w:numPr>
        <w:spacing w:line="360" w:lineRule="auto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La vulnerabilità digitale nel diritto privato europeo (Digital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vulnerability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in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European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private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>) (co-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responsible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>) (2022-2025)</w:t>
      </w:r>
    </w:p>
    <w:p w14:paraId="1F9A4C75" w14:textId="77777777" w:rsidR="006B23D2" w:rsidRPr="00C411BC" w:rsidRDefault="006B23D2" w:rsidP="006B23D2">
      <w:pPr>
        <w:pStyle w:val="NormaleWeb"/>
        <w:numPr>
          <w:ilvl w:val="0"/>
          <w:numId w:val="38"/>
        </w:numPr>
        <w:spacing w:line="360" w:lineRule="auto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</w:rPr>
        <w:t>Massimario penale e conoscibilità del diritto: la costruzione del precedente nello spazio giuridico europeo (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Criminal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compendium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and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knowability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of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: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precedent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-building in the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European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legal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space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under the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direction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of Professor Massimo Donini, Università di Modena e Reggio Emilia (2021-2024)</w:t>
      </w:r>
    </w:p>
    <w:p w14:paraId="7D73E8FC" w14:textId="77777777" w:rsidR="006B23D2" w:rsidRPr="00C411BC" w:rsidRDefault="006B23D2" w:rsidP="006B23D2">
      <w:pPr>
        <w:pStyle w:val="NormaleWeb"/>
        <w:numPr>
          <w:ilvl w:val="0"/>
          <w:numId w:val="38"/>
        </w:numPr>
        <w:spacing w:line="360" w:lineRule="auto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Verso un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legal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framework composito in tema di Intelligenza Artificiale, tra mercati digitali, tutela dei diritti fondamentali e sostenibilità ambientale (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Towards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a composite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legal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framework on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Artificial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Intelligence,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between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digital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markets,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protection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of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fundamental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rights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, and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environmental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sustainability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>) (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responsible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>) (2022-2024)</w:t>
      </w:r>
    </w:p>
    <w:p w14:paraId="62BE0C7F" w14:textId="77777777" w:rsidR="006B23D2" w:rsidRPr="00C411BC" w:rsidRDefault="006B23D2" w:rsidP="006B23D2">
      <w:pPr>
        <w:pStyle w:val="NormaleWeb"/>
        <w:numPr>
          <w:ilvl w:val="0"/>
          <w:numId w:val="38"/>
        </w:numPr>
        <w:spacing w:line="360" w:lineRule="auto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</w:rPr>
        <w:lastRenderedPageBreak/>
        <w:t xml:space="preserve">L’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« identità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costituzionale della </w:t>
      </w:r>
      <w:proofErr w:type="gramStart"/>
      <w:r w:rsidRPr="00C411BC">
        <w:rPr>
          <w:rFonts w:asciiTheme="minorHAnsi" w:hAnsiTheme="minorHAnsi"/>
          <w:color w:val="000000" w:themeColor="text1"/>
          <w:sz w:val="22"/>
          <w:szCs w:val="22"/>
        </w:rPr>
        <w:t>Francia »</w:t>
      </w:r>
      <w:proofErr w:type="gramEnd"/>
      <w:r w:rsidRPr="00C411BC">
        <w:rPr>
          <w:rFonts w:asciiTheme="minorHAnsi" w:hAnsiTheme="minorHAnsi"/>
          <w:color w:val="000000" w:themeColor="text1"/>
          <w:sz w:val="22"/>
          <w:szCs w:val="22"/>
        </w:rPr>
        <w:t>, dieci anni dopo (The “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constitutional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identity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of France,”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ten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years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later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>) (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responsible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>) (2014-2016)</w:t>
      </w:r>
    </w:p>
    <w:p w14:paraId="2FF25534" w14:textId="77777777" w:rsidR="006B23D2" w:rsidRPr="00C411BC" w:rsidRDefault="006B23D2" w:rsidP="006B23D2">
      <w:pPr>
        <w:pStyle w:val="NormaleWeb"/>
        <w:numPr>
          <w:ilvl w:val="0"/>
          <w:numId w:val="38"/>
        </w:numPr>
        <w:spacing w:line="360" w:lineRule="auto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</w:rPr>
        <w:t>Liberismo e solidarismo nella costruzione del diritto contrattuale europeo (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Liberalism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and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solidarism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in the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construction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of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European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contract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under the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direction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of Professor Alessandro Somma, Università di Ferrara (2010-2014)</w:t>
      </w:r>
    </w:p>
    <w:p w14:paraId="7EBB8966" w14:textId="77777777" w:rsidR="006B23D2" w:rsidRPr="00C411BC" w:rsidRDefault="006B23D2" w:rsidP="006B23D2">
      <w:pPr>
        <w:pStyle w:val="NormaleWeb"/>
        <w:numPr>
          <w:ilvl w:val="0"/>
          <w:numId w:val="38"/>
        </w:numPr>
        <w:spacing w:line="360" w:lineRule="auto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Le nuove fonti del diritto dei contratti (The new sources of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contract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law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under the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direction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of Professor Vincenzo Roppo, Università di Genova (2006-2008)</w:t>
      </w:r>
    </w:p>
    <w:p w14:paraId="7B930244" w14:textId="77777777" w:rsidR="006B23D2" w:rsidRPr="00C411BC" w:rsidRDefault="006B23D2" w:rsidP="006B23D2">
      <w:pPr>
        <w:pStyle w:val="NormaleWeb"/>
        <w:numPr>
          <w:ilvl w:val="0"/>
          <w:numId w:val="38"/>
        </w:numPr>
        <w:spacing w:line="360" w:lineRule="auto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</w:rPr>
        <w:t>Osservatorio sulla formazione giuridica (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Observatory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on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legal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education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), under the </w:t>
      </w:r>
      <w:proofErr w:type="spellStart"/>
      <w:r w:rsidRPr="00C411BC">
        <w:rPr>
          <w:rFonts w:asciiTheme="minorHAnsi" w:hAnsiTheme="minorHAnsi"/>
          <w:color w:val="000000" w:themeColor="text1"/>
          <w:sz w:val="22"/>
          <w:szCs w:val="22"/>
        </w:rPr>
        <w:t>direction</w:t>
      </w:r>
      <w:proofErr w:type="spellEnd"/>
      <w:r w:rsidRPr="00C411BC">
        <w:rPr>
          <w:rFonts w:asciiTheme="minorHAnsi" w:hAnsiTheme="minorHAnsi"/>
          <w:color w:val="000000" w:themeColor="text1"/>
          <w:sz w:val="22"/>
          <w:szCs w:val="22"/>
        </w:rPr>
        <w:t xml:space="preserve"> of Professor Orlando Roselli, Università di Firenze (2001-2004).</w:t>
      </w:r>
    </w:p>
    <w:p w14:paraId="65349BF2" w14:textId="77777777" w:rsidR="005D3CAD" w:rsidRPr="00C411BC" w:rsidRDefault="005D3CAD">
      <w:pPr>
        <w:rPr>
          <w:color w:val="000000" w:themeColor="text1"/>
          <w:lang w:val="it-IT"/>
        </w:rPr>
      </w:pPr>
    </w:p>
    <w:p w14:paraId="2E4F846F" w14:textId="77777777" w:rsidR="005D3CAD" w:rsidRPr="00C411BC" w:rsidRDefault="00000000">
      <w:pPr>
        <w:pStyle w:val="Titolo1"/>
        <w:rPr>
          <w:rFonts w:asciiTheme="minorHAnsi" w:hAnsiTheme="minorHAnsi"/>
          <w:color w:val="000000" w:themeColor="text1"/>
          <w:sz w:val="22"/>
          <w:szCs w:val="22"/>
          <w:lang w:val="fr-FR"/>
        </w:rPr>
      </w:pPr>
      <w:r w:rsidRPr="00C411BC">
        <w:rPr>
          <w:rFonts w:asciiTheme="minorHAnsi" w:hAnsiTheme="minorHAnsi"/>
          <w:color w:val="000000" w:themeColor="text1"/>
          <w:sz w:val="22"/>
          <w:szCs w:val="22"/>
          <w:lang w:val="fr-FR"/>
        </w:rPr>
        <w:t>Professional Affiliations</w:t>
      </w:r>
    </w:p>
    <w:p w14:paraId="1E9DF144" w14:textId="77777777" w:rsidR="006B23D2" w:rsidRPr="00C411BC" w:rsidRDefault="006B23D2" w:rsidP="006B23D2">
      <w:pPr>
        <w:rPr>
          <w:color w:val="000000" w:themeColor="text1"/>
          <w:lang w:val="fr-FR"/>
        </w:rPr>
      </w:pPr>
    </w:p>
    <w:p w14:paraId="39B6B53E" w14:textId="77777777" w:rsidR="006B23D2" w:rsidRPr="00C411BC" w:rsidRDefault="00000000" w:rsidP="006B23D2">
      <w:pPr>
        <w:pStyle w:val="Paragrafoelenco"/>
        <w:numPr>
          <w:ilvl w:val="1"/>
          <w:numId w:val="40"/>
        </w:numPr>
        <w:spacing w:line="360" w:lineRule="auto"/>
        <w:rPr>
          <w:color w:val="000000" w:themeColor="text1"/>
          <w:lang w:val="fr-FR"/>
        </w:rPr>
      </w:pPr>
      <w:r w:rsidRPr="00C411BC">
        <w:rPr>
          <w:color w:val="000000" w:themeColor="text1"/>
          <w:lang w:val="fr-FR"/>
        </w:rPr>
        <w:t>Association Henri Capitant des amis de la culture juridique française</w:t>
      </w:r>
    </w:p>
    <w:p w14:paraId="60D1D2E4" w14:textId="77777777" w:rsidR="006B23D2" w:rsidRPr="00C411BC" w:rsidRDefault="00000000" w:rsidP="006B23D2">
      <w:pPr>
        <w:pStyle w:val="Paragrafoelenco"/>
        <w:numPr>
          <w:ilvl w:val="1"/>
          <w:numId w:val="40"/>
        </w:numPr>
        <w:spacing w:line="360" w:lineRule="auto"/>
        <w:rPr>
          <w:color w:val="000000" w:themeColor="text1"/>
          <w:lang w:val="fr-FR"/>
        </w:rPr>
      </w:pPr>
      <w:r w:rsidRPr="00C411BC">
        <w:rPr>
          <w:color w:val="000000" w:themeColor="text1"/>
          <w:lang w:val="fr-FR"/>
        </w:rPr>
        <w:t xml:space="preserve"> Société de législation comparée</w:t>
      </w:r>
    </w:p>
    <w:p w14:paraId="3B9850EB" w14:textId="110802E2" w:rsidR="005D3CAD" w:rsidRPr="00C411BC" w:rsidRDefault="00000000" w:rsidP="006B23D2">
      <w:pPr>
        <w:pStyle w:val="Paragrafoelenco"/>
        <w:numPr>
          <w:ilvl w:val="1"/>
          <w:numId w:val="40"/>
        </w:numPr>
        <w:spacing w:line="360" w:lineRule="auto"/>
        <w:rPr>
          <w:color w:val="000000" w:themeColor="text1"/>
          <w:lang w:val="it-IT"/>
        </w:rPr>
      </w:pPr>
      <w:r w:rsidRPr="00C411BC">
        <w:rPr>
          <w:color w:val="000000" w:themeColor="text1"/>
          <w:lang w:val="it-IT"/>
        </w:rPr>
        <w:t>Associazione Italiana di Diritto Comparato</w:t>
      </w:r>
    </w:p>
    <w:p w14:paraId="5D6522DB" w14:textId="77777777" w:rsidR="005D3CAD" w:rsidRPr="00C411BC" w:rsidRDefault="005D3CAD">
      <w:pPr>
        <w:rPr>
          <w:color w:val="000000" w:themeColor="text1"/>
          <w:lang w:val="it-IT"/>
        </w:rPr>
      </w:pPr>
    </w:p>
    <w:p w14:paraId="24F2D2C5" w14:textId="10F187FC" w:rsidR="00681417" w:rsidRPr="00C411BC" w:rsidRDefault="00681417" w:rsidP="00681417">
      <w:pPr>
        <w:pStyle w:val="Paragrafoelenco"/>
        <w:rPr>
          <w:color w:val="000000" w:themeColor="text1"/>
        </w:rPr>
      </w:pPr>
    </w:p>
    <w:sectPr w:rsidR="00681417" w:rsidRPr="00C411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02658E"/>
    <w:multiLevelType w:val="multilevel"/>
    <w:tmpl w:val="C2361A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C345A4"/>
    <w:multiLevelType w:val="hybridMultilevel"/>
    <w:tmpl w:val="C58C1B18"/>
    <w:lvl w:ilvl="0" w:tplc="855A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90E5F"/>
    <w:multiLevelType w:val="hybridMultilevel"/>
    <w:tmpl w:val="0846D7DE"/>
    <w:lvl w:ilvl="0" w:tplc="855A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7F4053"/>
    <w:multiLevelType w:val="multilevel"/>
    <w:tmpl w:val="EA48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721D58"/>
    <w:multiLevelType w:val="hybridMultilevel"/>
    <w:tmpl w:val="FBE64AF8"/>
    <w:lvl w:ilvl="0" w:tplc="855A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B4EEF8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C027E5"/>
    <w:multiLevelType w:val="hybridMultilevel"/>
    <w:tmpl w:val="5792E302"/>
    <w:lvl w:ilvl="0" w:tplc="855A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0A707E"/>
    <w:multiLevelType w:val="hybridMultilevel"/>
    <w:tmpl w:val="C8922136"/>
    <w:lvl w:ilvl="0" w:tplc="0D7E1082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9948BD"/>
    <w:multiLevelType w:val="hybridMultilevel"/>
    <w:tmpl w:val="22742E6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950E1E"/>
    <w:multiLevelType w:val="hybridMultilevel"/>
    <w:tmpl w:val="725EEA12"/>
    <w:lvl w:ilvl="0" w:tplc="855A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337D46"/>
    <w:multiLevelType w:val="multilevel"/>
    <w:tmpl w:val="54AA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3E030B"/>
    <w:multiLevelType w:val="hybridMultilevel"/>
    <w:tmpl w:val="CCEC2A46"/>
    <w:lvl w:ilvl="0" w:tplc="855A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3E060B"/>
    <w:multiLevelType w:val="multilevel"/>
    <w:tmpl w:val="921CDC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306A92"/>
    <w:multiLevelType w:val="hybridMultilevel"/>
    <w:tmpl w:val="3E84A366"/>
    <w:lvl w:ilvl="0" w:tplc="855A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BB37F5"/>
    <w:multiLevelType w:val="hybridMultilevel"/>
    <w:tmpl w:val="D9FA0B4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5A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B50FF8"/>
    <w:multiLevelType w:val="hybridMultilevel"/>
    <w:tmpl w:val="7FE63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170C7A"/>
    <w:multiLevelType w:val="multilevel"/>
    <w:tmpl w:val="F5C63F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615B2C"/>
    <w:multiLevelType w:val="multilevel"/>
    <w:tmpl w:val="CD1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930C5F"/>
    <w:multiLevelType w:val="multilevel"/>
    <w:tmpl w:val="BA08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876ABB"/>
    <w:multiLevelType w:val="hybridMultilevel"/>
    <w:tmpl w:val="B0B80788"/>
    <w:lvl w:ilvl="0" w:tplc="855A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963667"/>
    <w:multiLevelType w:val="multilevel"/>
    <w:tmpl w:val="B0A6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5E31C2"/>
    <w:multiLevelType w:val="multilevel"/>
    <w:tmpl w:val="3D6A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3858FA"/>
    <w:multiLevelType w:val="hybridMultilevel"/>
    <w:tmpl w:val="F64C4F4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0E280E">
      <w:start w:val="1"/>
      <w:numFmt w:val="bullet"/>
      <w:lvlText w:val="*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7C6124"/>
    <w:multiLevelType w:val="hybridMultilevel"/>
    <w:tmpl w:val="D3029432"/>
    <w:lvl w:ilvl="0" w:tplc="855A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0169A"/>
    <w:multiLevelType w:val="multilevel"/>
    <w:tmpl w:val="879A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236307"/>
    <w:multiLevelType w:val="hybridMultilevel"/>
    <w:tmpl w:val="2416D636"/>
    <w:lvl w:ilvl="0" w:tplc="855A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B75A3"/>
    <w:multiLevelType w:val="hybridMultilevel"/>
    <w:tmpl w:val="83F6D70A"/>
    <w:lvl w:ilvl="0" w:tplc="855A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23175"/>
    <w:multiLevelType w:val="multilevel"/>
    <w:tmpl w:val="FFE4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3274F1"/>
    <w:multiLevelType w:val="hybridMultilevel"/>
    <w:tmpl w:val="19288E1A"/>
    <w:lvl w:ilvl="0" w:tplc="855A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13FE6"/>
    <w:multiLevelType w:val="hybridMultilevel"/>
    <w:tmpl w:val="4B4C0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62A0E"/>
    <w:multiLevelType w:val="hybridMultilevel"/>
    <w:tmpl w:val="2234AEC2"/>
    <w:lvl w:ilvl="0" w:tplc="855A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171FB4"/>
    <w:multiLevelType w:val="hybridMultilevel"/>
    <w:tmpl w:val="D0DAD56C"/>
    <w:lvl w:ilvl="0" w:tplc="855A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E7E05"/>
    <w:multiLevelType w:val="hybridMultilevel"/>
    <w:tmpl w:val="BAD28708"/>
    <w:lvl w:ilvl="0" w:tplc="855A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08156">
    <w:abstractNumId w:val="8"/>
  </w:num>
  <w:num w:numId="2" w16cid:durableId="2128350450">
    <w:abstractNumId w:val="6"/>
  </w:num>
  <w:num w:numId="3" w16cid:durableId="1693191810">
    <w:abstractNumId w:val="5"/>
  </w:num>
  <w:num w:numId="4" w16cid:durableId="1503933546">
    <w:abstractNumId w:val="4"/>
  </w:num>
  <w:num w:numId="5" w16cid:durableId="1431124993">
    <w:abstractNumId w:val="7"/>
  </w:num>
  <w:num w:numId="6" w16cid:durableId="1294478292">
    <w:abstractNumId w:val="3"/>
  </w:num>
  <w:num w:numId="7" w16cid:durableId="201139463">
    <w:abstractNumId w:val="2"/>
  </w:num>
  <w:num w:numId="8" w16cid:durableId="22831314">
    <w:abstractNumId w:val="1"/>
  </w:num>
  <w:num w:numId="9" w16cid:durableId="773018655">
    <w:abstractNumId w:val="0"/>
  </w:num>
  <w:num w:numId="10" w16cid:durableId="147600224">
    <w:abstractNumId w:val="23"/>
  </w:num>
  <w:num w:numId="11" w16cid:durableId="1901868572">
    <w:abstractNumId w:val="13"/>
  </w:num>
  <w:num w:numId="12" w16cid:durableId="220021160">
    <w:abstractNumId w:val="15"/>
  </w:num>
  <w:num w:numId="13" w16cid:durableId="520434114">
    <w:abstractNumId w:val="21"/>
  </w:num>
  <w:num w:numId="14" w16cid:durableId="518472350">
    <w:abstractNumId w:val="39"/>
  </w:num>
  <w:num w:numId="15" w16cid:durableId="871766870">
    <w:abstractNumId w:val="37"/>
  </w:num>
  <w:num w:numId="16" w16cid:durableId="1510408276">
    <w:abstractNumId w:val="17"/>
  </w:num>
  <w:num w:numId="17" w16cid:durableId="1119375761">
    <w:abstractNumId w:val="38"/>
  </w:num>
  <w:num w:numId="18" w16cid:durableId="1637487243">
    <w:abstractNumId w:val="14"/>
  </w:num>
  <w:num w:numId="19" w16cid:durableId="2094664499">
    <w:abstractNumId w:val="36"/>
  </w:num>
  <w:num w:numId="20" w16cid:durableId="1115055804">
    <w:abstractNumId w:val="33"/>
  </w:num>
  <w:num w:numId="21" w16cid:durableId="1714579214">
    <w:abstractNumId w:val="31"/>
  </w:num>
  <w:num w:numId="22" w16cid:durableId="1149664468">
    <w:abstractNumId w:val="19"/>
  </w:num>
  <w:num w:numId="23" w16cid:durableId="208759266">
    <w:abstractNumId w:val="32"/>
  </w:num>
  <w:num w:numId="24" w16cid:durableId="1895581814">
    <w:abstractNumId w:val="25"/>
  </w:num>
  <w:num w:numId="25" w16cid:durableId="993754896">
    <w:abstractNumId w:val="34"/>
  </w:num>
  <w:num w:numId="26" w16cid:durableId="1319962544">
    <w:abstractNumId w:val="16"/>
  </w:num>
  <w:num w:numId="27" w16cid:durableId="895047758">
    <w:abstractNumId w:val="30"/>
  </w:num>
  <w:num w:numId="28" w16cid:durableId="1075014208">
    <w:abstractNumId w:val="28"/>
  </w:num>
  <w:num w:numId="29" w16cid:durableId="1653559244">
    <w:abstractNumId w:val="40"/>
  </w:num>
  <w:num w:numId="30" w16cid:durableId="673260898">
    <w:abstractNumId w:val="12"/>
  </w:num>
  <w:num w:numId="31" w16cid:durableId="927813464">
    <w:abstractNumId w:val="29"/>
  </w:num>
  <w:num w:numId="32" w16cid:durableId="1152915553">
    <w:abstractNumId w:val="18"/>
  </w:num>
  <w:num w:numId="33" w16cid:durableId="1733768922">
    <w:abstractNumId w:val="24"/>
  </w:num>
  <w:num w:numId="34" w16cid:durableId="1150946443">
    <w:abstractNumId w:val="9"/>
  </w:num>
  <w:num w:numId="35" w16cid:durableId="373819156">
    <w:abstractNumId w:val="20"/>
  </w:num>
  <w:num w:numId="36" w16cid:durableId="704913799">
    <w:abstractNumId w:val="26"/>
  </w:num>
  <w:num w:numId="37" w16cid:durableId="1229655894">
    <w:abstractNumId w:val="35"/>
  </w:num>
  <w:num w:numId="38" w16cid:durableId="1443305703">
    <w:abstractNumId w:val="10"/>
  </w:num>
  <w:num w:numId="39" w16cid:durableId="1059205347">
    <w:abstractNumId w:val="27"/>
  </w:num>
  <w:num w:numId="40" w16cid:durableId="1600673239">
    <w:abstractNumId w:val="22"/>
  </w:num>
  <w:num w:numId="41" w16cid:durableId="1269314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59DA"/>
    <w:rsid w:val="0029639D"/>
    <w:rsid w:val="002D7118"/>
    <w:rsid w:val="00326F90"/>
    <w:rsid w:val="00546B7C"/>
    <w:rsid w:val="005931A6"/>
    <w:rsid w:val="005D3CAD"/>
    <w:rsid w:val="00681417"/>
    <w:rsid w:val="006B23D2"/>
    <w:rsid w:val="00903200"/>
    <w:rsid w:val="009C1FD7"/>
    <w:rsid w:val="00AA1D8D"/>
    <w:rsid w:val="00B47730"/>
    <w:rsid w:val="00BA605A"/>
    <w:rsid w:val="00C01C9C"/>
    <w:rsid w:val="00C411BC"/>
    <w:rsid w:val="00CB0664"/>
    <w:rsid w:val="00CF71DA"/>
    <w:rsid w:val="00F038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D3A7E6"/>
  <w14:defaultImageDpi w14:val="300"/>
  <w15:docId w15:val="{5901E5D3-1EB0-4AD7-BCE7-7F2374CD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F0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68141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141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14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E8A3074915DE409B871944957323FE" ma:contentTypeVersion="4" ma:contentTypeDescription="Creare un nuovo documento." ma:contentTypeScope="" ma:versionID="beb2b8654d6a9dafdcec48b77b552fe1">
  <xsd:schema xmlns:xsd="http://www.w3.org/2001/XMLSchema" xmlns:xs="http://www.w3.org/2001/XMLSchema" xmlns:p="http://schemas.microsoft.com/office/2006/metadata/properties" xmlns:ns3="3bf6b619-9575-46a6-8830-e51c2ac20ef9" targetNamespace="http://schemas.microsoft.com/office/2006/metadata/properties" ma:root="true" ma:fieldsID="e8b11219432ed483bb1bcdced46e2a81" ns3:_="">
    <xsd:import namespace="3bf6b619-9575-46a6-8830-e51c2ac20ef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6b619-9575-46a6-8830-e51c2ac20ef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A5D00E-0262-4D51-A55E-1B5E0F948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7F04BF-9DF3-4B3D-88D6-5A675A366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6b619-9575-46a6-8830-e51c2ac20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440B86-C174-4BEB-9E90-5CF3E94846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3403</Words>
  <Characters>19908</Characters>
  <Application>Microsoft Office Word</Application>
  <DocSecurity>0</DocSecurity>
  <Lines>406</Lines>
  <Paragraphs>107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Amodio Claudia</cp:lastModifiedBy>
  <cp:revision>2</cp:revision>
  <cp:lastPrinted>2025-07-15T20:11:00Z</cp:lastPrinted>
  <dcterms:created xsi:type="dcterms:W3CDTF">2025-07-26T17:18:00Z</dcterms:created>
  <dcterms:modified xsi:type="dcterms:W3CDTF">2025-07-26T17:18:00Z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0x010100E7E8A3074915DE409B871944957323FE</vt:lpwstr>
  </property>
</Properties>
</file>